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052" w:rsidRDefault="00B1405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14052" w:rsidRDefault="00B14052">
      <w:pPr>
        <w:pStyle w:val="ConsPlusNormal"/>
        <w:jc w:val="both"/>
        <w:outlineLvl w:val="0"/>
      </w:pPr>
    </w:p>
    <w:p w:rsidR="00B14052" w:rsidRDefault="00B14052">
      <w:pPr>
        <w:pStyle w:val="ConsPlusNormal"/>
        <w:outlineLvl w:val="0"/>
      </w:pPr>
      <w:r>
        <w:t>Зарегистрировано в Минюсте России 17 сентября 2024 г. N 79490</w:t>
      </w:r>
    </w:p>
    <w:p w:rsidR="00B14052" w:rsidRDefault="00B1405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jc w:val="center"/>
      </w:pPr>
      <w:r>
        <w:t>МИНИСТЕРСТВО ПРОСВЕЩЕНИЯ РОССИЙСКОЙ ФЕДЕРАЦИИ</w:t>
      </w:r>
    </w:p>
    <w:p w:rsidR="00B14052" w:rsidRDefault="00B14052">
      <w:pPr>
        <w:pStyle w:val="ConsPlusTitle"/>
        <w:jc w:val="center"/>
      </w:pPr>
    </w:p>
    <w:p w:rsidR="00B14052" w:rsidRDefault="00B14052">
      <w:pPr>
        <w:pStyle w:val="ConsPlusTitle"/>
        <w:jc w:val="center"/>
      </w:pPr>
      <w:r>
        <w:t>ПРИКАЗ</w:t>
      </w:r>
    </w:p>
    <w:p w:rsidR="00B14052" w:rsidRDefault="00B14052">
      <w:pPr>
        <w:pStyle w:val="ConsPlusTitle"/>
        <w:jc w:val="center"/>
      </w:pPr>
      <w:r>
        <w:t>от 16 августа 2024 г. N 580</w:t>
      </w:r>
    </w:p>
    <w:p w:rsidR="00B14052" w:rsidRDefault="00B14052">
      <w:pPr>
        <w:pStyle w:val="ConsPlusTitle"/>
        <w:jc w:val="center"/>
      </w:pPr>
    </w:p>
    <w:p w:rsidR="00B14052" w:rsidRDefault="00B14052">
      <w:pPr>
        <w:pStyle w:val="ConsPlusTitle"/>
        <w:jc w:val="center"/>
      </w:pPr>
      <w:r>
        <w:t>ОБ УТВЕРЖДЕНИИ</w:t>
      </w:r>
    </w:p>
    <w:p w:rsidR="00B14052" w:rsidRDefault="00B14052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B14052" w:rsidRDefault="00B14052">
      <w:pPr>
        <w:pStyle w:val="ConsPlusTitle"/>
        <w:jc w:val="center"/>
      </w:pPr>
      <w:r>
        <w:t>СРЕДНЕГО ПРОФЕССИОНАЛЬНОГО ОБРАЗОВАНИЯ ПО ПРОФЕССИИ 23.01.17</w:t>
      </w:r>
    </w:p>
    <w:p w:rsidR="00B14052" w:rsidRDefault="00B14052">
      <w:pPr>
        <w:pStyle w:val="ConsPlusTitle"/>
        <w:jc w:val="center"/>
      </w:pPr>
      <w:r>
        <w:t>МАСТЕР ПО РЕМОНТУ И ОБСЛУЖИВАНИЮ АВТОМОБИЛЕЙ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4.2.31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6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2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профессии 23.01.17 Мастер по ремонту и обслуживанию автомобилей (далее - стандарт).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2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профессии </w:t>
      </w:r>
      <w:hyperlink r:id="rId8">
        <w:r>
          <w:rPr>
            <w:color w:val="0000FF"/>
          </w:rPr>
          <w:t>23.01.17</w:t>
        </w:r>
      </w:hyperlink>
      <w:r>
        <w:t xml:space="preserve"> Мастер по ремонту и обслуживанию автомобилей, утвержденным приказом Министерства образования и науки Российской Федерации от 9 декабря 2016 г. N 1581 (зарегистрирован Министерством юстиции Российской Федерации 20 декабря 2016 г., регистрационный N 44800), с изменениями, внесенными приказами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62178), от 1 сентября 2022 г. N 796 (зарегистрирован Министерством юстиции Российской Федерации 11 октября 2022 г., регистрационный N 70461) и от 3 июля 2024 г. N 464 (зарегистрирован Министерством юстиции Российской Федерации 9 августа 2024 г., регистрационный N 79088), прекращается с 31 декабря 2024 года.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right"/>
      </w:pPr>
      <w:r>
        <w:t>Исполняющий обязанности Министра</w:t>
      </w:r>
    </w:p>
    <w:p w:rsidR="00B14052" w:rsidRDefault="00B14052">
      <w:pPr>
        <w:pStyle w:val="ConsPlusNormal"/>
        <w:jc w:val="right"/>
      </w:pPr>
      <w:r>
        <w:t>А.В.БУГАЕВ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right"/>
        <w:outlineLvl w:val="0"/>
      </w:pPr>
      <w:r>
        <w:t>Утвержден</w:t>
      </w:r>
    </w:p>
    <w:p w:rsidR="00B14052" w:rsidRDefault="00B14052">
      <w:pPr>
        <w:pStyle w:val="ConsPlusNormal"/>
        <w:jc w:val="right"/>
      </w:pPr>
      <w:r>
        <w:t>приказом Министерства просвещения</w:t>
      </w:r>
    </w:p>
    <w:p w:rsidR="00B14052" w:rsidRDefault="00B14052">
      <w:pPr>
        <w:pStyle w:val="ConsPlusNormal"/>
        <w:jc w:val="right"/>
      </w:pPr>
      <w:r>
        <w:t>Российской Федерации</w:t>
      </w:r>
    </w:p>
    <w:p w:rsidR="00B14052" w:rsidRDefault="00B14052">
      <w:pPr>
        <w:pStyle w:val="ConsPlusNormal"/>
        <w:jc w:val="right"/>
      </w:pPr>
      <w:r>
        <w:t>от 16 августа 2024 г. N 580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jc w:val="center"/>
      </w:pPr>
      <w:bookmarkStart w:id="0" w:name="P32"/>
      <w:bookmarkEnd w:id="0"/>
      <w:r>
        <w:lastRenderedPageBreak/>
        <w:t>ФЕДЕРАЛЬНЫЙ ГОСУДАРСТВЕННЫЙ ОБРАЗОВАТЕЛЬНЫЙ СТАНДАРТ</w:t>
      </w:r>
    </w:p>
    <w:p w:rsidR="00B14052" w:rsidRDefault="00B14052">
      <w:pPr>
        <w:pStyle w:val="ConsPlusTitle"/>
        <w:jc w:val="center"/>
      </w:pPr>
      <w:r>
        <w:t>СРЕДНЕГО ПРОФЕССИОНАЛЬНОГО ОБРАЗОВАНИЯ ПО ПРОФЕССИИ 23.01.17</w:t>
      </w:r>
    </w:p>
    <w:p w:rsidR="00B14052" w:rsidRDefault="00B14052">
      <w:pPr>
        <w:pStyle w:val="ConsPlusTitle"/>
        <w:jc w:val="center"/>
      </w:pPr>
      <w:r>
        <w:t>МАСТЕР ПО РЕМОНТУ И ОБСЛУЖИВАНИЮ АВТОМОБИЛЕЙ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jc w:val="center"/>
        <w:outlineLvl w:val="1"/>
      </w:pPr>
      <w:r>
        <w:t>I. ОБЩИЕ ПОЛОЖЕНИЯ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bookmarkStart w:id="1" w:name="P38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</w:t>
      </w:r>
      <w:hyperlink r:id="rId9">
        <w:r>
          <w:rPr>
            <w:color w:val="0000FF"/>
          </w:rPr>
          <w:t>23.01.17</w:t>
        </w:r>
      </w:hyperlink>
      <w:r>
        <w:t xml:space="preserve"> Мастер по ремонту и обслуживанию автомобилей (далее соответственно - ФГОС СПО, образовательная программа, профессия) в соответствии с квалификацией квалифицированного рабочего, служащего "мастер по ремонту и обслуживанию автомобилей" &lt;1&gt;.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>
        <w:r>
          <w:rPr>
            <w:color w:val="0000FF"/>
          </w:rPr>
          <w:t>Перечень</w:t>
        </w:r>
      </w:hyperlink>
      <w:r>
        <w:t xml:space="preserve"> профессий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 и от 27 апреля 2024 г. N 289 (зарегистрирован Министерством юстиции Российской Федерации 31 мая 2024 г., регистрационный N 78367).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>1.2. 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1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&lt;2&gt; Федеральный государственный образовательный </w:t>
      </w:r>
      <w:hyperlink r:id="rId12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lastRenderedPageBreak/>
        <w:t>1.4. Обучение по образовательной программе в образовательной организации осуществляется в очной и очно-заочной формах обучения.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4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bookmarkStart w:id="2" w:name="P60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на базе среднего общего образования - 10 месяцев;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на базе основного общего образования - 1 год 10 месяцев.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lastRenderedPageBreak/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0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B14052" w:rsidRDefault="00B14052">
      <w:pPr>
        <w:pStyle w:val="ConsPlusNormal"/>
        <w:spacing w:before="220"/>
        <w:ind w:firstLine="540"/>
        <w:jc w:val="both"/>
      </w:pPr>
      <w:bookmarkStart w:id="3" w:name="P68"/>
      <w:bookmarkEnd w:id="3"/>
      <w:r>
        <w:t xml:space="preserve">1.13.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15">
        <w:r>
          <w:rPr>
            <w:color w:val="0000FF"/>
          </w:rPr>
          <w:t>17</w:t>
        </w:r>
      </w:hyperlink>
      <w:r>
        <w:t xml:space="preserve"> Транспорт, </w:t>
      </w:r>
      <w:hyperlink r:id="rId16">
        <w:r>
          <w:rPr>
            <w:color w:val="0000FF"/>
          </w:rPr>
          <w:t>31</w:t>
        </w:r>
      </w:hyperlink>
      <w:r>
        <w:t xml:space="preserve"> Автомобилестроение, </w:t>
      </w:r>
      <w:hyperlink r:id="rId17">
        <w:r>
          <w:rPr>
            <w:color w:val="0000FF"/>
          </w:rPr>
          <w:t>33</w:t>
        </w:r>
      </w:hyperlink>
      <w:r>
        <w:t xml:space="preserve">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 &lt;5&gt;.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8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1.14. При разработке образовательной программы образовательная организация устанавливает направленность, которая соответствует профессии в целом с учетом соответствующей ПОП.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84">
        <w:r>
          <w:rPr>
            <w:color w:val="0000FF"/>
          </w:rPr>
          <w:t>(таблица N 1)</w:t>
        </w:r>
      </w:hyperlink>
      <w:r>
        <w:t xml:space="preserve"> включают: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дисциплины (модули);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практику;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right"/>
      </w:pPr>
      <w:r>
        <w:t>Таблица N 1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center"/>
      </w:pPr>
      <w:bookmarkStart w:id="4" w:name="P84"/>
      <w:bookmarkEnd w:id="4"/>
      <w:r>
        <w:t>Структура и объем образовательной программы</w:t>
      </w:r>
    </w:p>
    <w:p w:rsidR="00B14052" w:rsidRDefault="00B140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3401"/>
      </w:tblGrid>
      <w:tr w:rsidR="00B14052">
        <w:tc>
          <w:tcPr>
            <w:tcW w:w="5669" w:type="dxa"/>
          </w:tcPr>
          <w:p w:rsidR="00B14052" w:rsidRDefault="00B14052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401" w:type="dxa"/>
          </w:tcPr>
          <w:p w:rsidR="00B14052" w:rsidRDefault="00B14052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B14052">
        <w:tc>
          <w:tcPr>
            <w:tcW w:w="5669" w:type="dxa"/>
          </w:tcPr>
          <w:p w:rsidR="00B14052" w:rsidRDefault="00B14052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401" w:type="dxa"/>
          </w:tcPr>
          <w:p w:rsidR="00B14052" w:rsidRDefault="00B14052">
            <w:pPr>
              <w:pStyle w:val="ConsPlusNormal"/>
              <w:jc w:val="center"/>
            </w:pPr>
            <w:r>
              <w:t>Не менее 540</w:t>
            </w:r>
          </w:p>
        </w:tc>
      </w:tr>
      <w:tr w:rsidR="00B14052">
        <w:tc>
          <w:tcPr>
            <w:tcW w:w="5669" w:type="dxa"/>
          </w:tcPr>
          <w:p w:rsidR="00B14052" w:rsidRDefault="00B14052">
            <w:pPr>
              <w:pStyle w:val="ConsPlusNormal"/>
            </w:pPr>
            <w:r>
              <w:t>Практика</w:t>
            </w:r>
          </w:p>
        </w:tc>
        <w:tc>
          <w:tcPr>
            <w:tcW w:w="3401" w:type="dxa"/>
          </w:tcPr>
          <w:p w:rsidR="00B14052" w:rsidRDefault="00B14052">
            <w:pPr>
              <w:pStyle w:val="ConsPlusNormal"/>
              <w:jc w:val="center"/>
            </w:pPr>
            <w:r>
              <w:t>Не менее 468</w:t>
            </w:r>
          </w:p>
        </w:tc>
      </w:tr>
      <w:tr w:rsidR="00B14052">
        <w:tc>
          <w:tcPr>
            <w:tcW w:w="5669" w:type="dxa"/>
          </w:tcPr>
          <w:p w:rsidR="00B14052" w:rsidRDefault="00B14052">
            <w:pPr>
              <w:pStyle w:val="ConsPlusNormal"/>
            </w:pPr>
            <w:r>
              <w:lastRenderedPageBreak/>
              <w:t>Государственная итоговая аттестация</w:t>
            </w:r>
          </w:p>
        </w:tc>
        <w:tc>
          <w:tcPr>
            <w:tcW w:w="3401" w:type="dxa"/>
          </w:tcPr>
          <w:p w:rsidR="00B14052" w:rsidRDefault="00B14052">
            <w:pPr>
              <w:pStyle w:val="ConsPlusNormal"/>
              <w:jc w:val="center"/>
            </w:pPr>
            <w:r>
              <w:t>36</w:t>
            </w:r>
          </w:p>
        </w:tc>
      </w:tr>
      <w:tr w:rsidR="00B14052">
        <w:tblPrEx>
          <w:tblBorders>
            <w:right w:val="nil"/>
          </w:tblBorders>
        </w:tblPrEx>
        <w:tc>
          <w:tcPr>
            <w:tcW w:w="5669" w:type="dxa"/>
          </w:tcPr>
          <w:p w:rsidR="00B14052" w:rsidRDefault="00B14052">
            <w:pPr>
              <w:pStyle w:val="ConsPlusNormal"/>
            </w:pPr>
          </w:p>
        </w:tc>
        <w:tc>
          <w:tcPr>
            <w:tcW w:w="3401" w:type="dxa"/>
            <w:tcBorders>
              <w:right w:val="nil"/>
            </w:tcBorders>
          </w:tcPr>
          <w:p w:rsidR="00B14052" w:rsidRDefault="00B14052">
            <w:pPr>
              <w:pStyle w:val="ConsPlusNormal"/>
            </w:pPr>
          </w:p>
        </w:tc>
      </w:tr>
      <w:tr w:rsidR="00B14052">
        <w:tc>
          <w:tcPr>
            <w:tcW w:w="5669" w:type="dxa"/>
          </w:tcPr>
          <w:p w:rsidR="00B14052" w:rsidRDefault="00B14052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401" w:type="dxa"/>
          </w:tcPr>
          <w:p w:rsidR="00B14052" w:rsidRDefault="00B14052">
            <w:pPr>
              <w:pStyle w:val="ConsPlusNormal"/>
              <w:jc w:val="center"/>
            </w:pPr>
            <w:r>
              <w:t>1476</w:t>
            </w:r>
          </w:p>
        </w:tc>
      </w:tr>
      <w:tr w:rsidR="00B14052">
        <w:tc>
          <w:tcPr>
            <w:tcW w:w="5669" w:type="dxa"/>
          </w:tcPr>
          <w:p w:rsidR="00B14052" w:rsidRDefault="00B14052">
            <w:pPr>
              <w:pStyle w:val="ConsPlusNormal"/>
            </w:pPr>
            <w: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r:id="rId19">
              <w:r>
                <w:rPr>
                  <w:color w:val="0000FF"/>
                </w:rPr>
                <w:t>стандарта</w:t>
              </w:r>
            </w:hyperlink>
            <w:r>
              <w:t xml:space="preserve"> среднего общего образования</w:t>
            </w:r>
          </w:p>
        </w:tc>
        <w:tc>
          <w:tcPr>
            <w:tcW w:w="3401" w:type="dxa"/>
          </w:tcPr>
          <w:p w:rsidR="00B14052" w:rsidRDefault="00B14052">
            <w:pPr>
              <w:pStyle w:val="ConsPlusNormal"/>
              <w:jc w:val="center"/>
            </w:pPr>
            <w:r>
              <w:t>2952</w:t>
            </w:r>
          </w:p>
        </w:tc>
      </w:tr>
    </w:tbl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профессиональный цикл.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28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профессиональных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B14052" w:rsidRDefault="00B14052">
      <w:pPr>
        <w:pStyle w:val="ConsPlusNormal"/>
        <w:spacing w:before="220"/>
        <w:ind w:firstLine="540"/>
        <w:jc w:val="both"/>
      </w:pPr>
      <w:bookmarkStart w:id="5" w:name="P110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выполнение регламентных работ по поддержанию автотранспортных средств в исправном состоянии;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ремонт механических систем и установка дополнительного оборудования на автотранспортные средства.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10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2.6. При освоении социально-гуманитарного, общепрофессионального и профессионального </w:t>
      </w:r>
      <w:r>
        <w:lastRenderedPageBreak/>
        <w:t>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"Материаловедение", "Электротехника", "Охрана труда".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anchor="P110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</w:t>
      </w:r>
      <w:proofErr w:type="gramStart"/>
      <w:r>
        <w:t>при необходимости</w:t>
      </w:r>
      <w:proofErr w:type="gramEnd"/>
      <w:r>
        <w:t xml:space="preserve"> обеспечивающей коррекцию нарушений развития и социальную адаптацию указанных лиц.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2.12. Государственная итоговая аттестация проводится в форме демонстрационного </w:t>
      </w:r>
      <w:r>
        <w:lastRenderedPageBreak/>
        <w:t>экзамена.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квалифицированного рабочего, служащего, указанной в </w:t>
      </w:r>
      <w:hyperlink w:anchor="P38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jc w:val="center"/>
        <w:outlineLvl w:val="1"/>
      </w:pPr>
      <w:bookmarkStart w:id="6" w:name="P128"/>
      <w:bookmarkEnd w:id="6"/>
      <w:r>
        <w:t>III. ТРЕБОВАНИЯ К РЕЗУЛЬТАТАМ ОСВОЕНИЯ</w:t>
      </w:r>
    </w:p>
    <w:p w:rsidR="00B14052" w:rsidRDefault="00B14052">
      <w:pPr>
        <w:pStyle w:val="ConsPlusTitle"/>
        <w:jc w:val="center"/>
      </w:pPr>
      <w:r>
        <w:t>ОБРАЗОВАТЕЛЬНОЙ ПРОГРАММЫ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anchor="P110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right"/>
      </w:pPr>
      <w:r>
        <w:t>Таблица N 2</w:t>
      </w:r>
    </w:p>
    <w:p w:rsidR="00B14052" w:rsidRDefault="00B1405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6463"/>
      </w:tblGrid>
      <w:tr w:rsidR="00B14052">
        <w:tc>
          <w:tcPr>
            <w:tcW w:w="2608" w:type="dxa"/>
          </w:tcPr>
          <w:p w:rsidR="00B14052" w:rsidRDefault="00B14052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463" w:type="dxa"/>
          </w:tcPr>
          <w:p w:rsidR="00B14052" w:rsidRDefault="00B14052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B14052">
        <w:tc>
          <w:tcPr>
            <w:tcW w:w="2608" w:type="dxa"/>
          </w:tcPr>
          <w:p w:rsidR="00B14052" w:rsidRDefault="00B14052">
            <w:pPr>
              <w:pStyle w:val="ConsPlusNormal"/>
            </w:pPr>
            <w:r>
              <w:lastRenderedPageBreak/>
              <w:t>выполнение регламентных работ по поддержанию автотранспортных средств в исправном состоянии</w:t>
            </w:r>
          </w:p>
        </w:tc>
        <w:tc>
          <w:tcPr>
            <w:tcW w:w="6463" w:type="dxa"/>
          </w:tcPr>
          <w:p w:rsidR="00B14052" w:rsidRDefault="00B14052">
            <w:pPr>
              <w:pStyle w:val="ConsPlusNormal"/>
              <w:jc w:val="both"/>
            </w:pPr>
            <w:r>
              <w:t>ПК 1.1. Проводить предпродажную подготовку автотранспортных средств в процессе оказания услуг по продаже автотранспортных средств потребителям.</w:t>
            </w:r>
          </w:p>
          <w:p w:rsidR="00B14052" w:rsidRDefault="00B14052">
            <w:pPr>
              <w:pStyle w:val="ConsPlusNormal"/>
              <w:jc w:val="both"/>
            </w:pPr>
            <w:r>
              <w:t>ПК 1.2. Осуществлять техническое обслуживание автотранспортных средств.</w:t>
            </w:r>
          </w:p>
        </w:tc>
      </w:tr>
      <w:tr w:rsidR="00B14052">
        <w:tc>
          <w:tcPr>
            <w:tcW w:w="2608" w:type="dxa"/>
          </w:tcPr>
          <w:p w:rsidR="00B14052" w:rsidRDefault="00B14052">
            <w:pPr>
              <w:pStyle w:val="ConsPlusNormal"/>
            </w:pPr>
            <w:r>
              <w:t>ремонт механических систем и установка дополнительного оборудования на автотранспортные средства</w:t>
            </w:r>
          </w:p>
        </w:tc>
        <w:tc>
          <w:tcPr>
            <w:tcW w:w="6463" w:type="dxa"/>
          </w:tcPr>
          <w:p w:rsidR="00B14052" w:rsidRDefault="00B14052">
            <w:pPr>
              <w:pStyle w:val="ConsPlusNormal"/>
              <w:jc w:val="both"/>
            </w:pPr>
            <w:r>
              <w:t>ПК 2.1. Выполнять монтажные, демонтажные, регулировочные и диагностические работы механических компонентов автотранспортных средств.</w:t>
            </w:r>
          </w:p>
          <w:p w:rsidR="00B14052" w:rsidRDefault="00B14052">
            <w:pPr>
              <w:pStyle w:val="ConsPlusNormal"/>
              <w:jc w:val="both"/>
            </w:pPr>
            <w:r>
              <w:t>ПК 2.2. Выполнять ремонт узлов, агрегатов и механических систем автотранспортных средств.</w:t>
            </w:r>
          </w:p>
          <w:p w:rsidR="00B14052" w:rsidRDefault="00B14052">
            <w:pPr>
              <w:pStyle w:val="ConsPlusNormal"/>
              <w:jc w:val="both"/>
            </w:pPr>
            <w:r>
              <w:t>ПК 2.3. Выполнять установку дополнительного оборудования на автотранспортные средства.</w:t>
            </w:r>
          </w:p>
        </w:tc>
      </w:tr>
    </w:tbl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10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могут освоить дополнительно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&lt;6&gt;.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0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B14052" w:rsidRDefault="00B14052">
      <w:pPr>
        <w:pStyle w:val="ConsPlusTitle"/>
        <w:jc w:val="center"/>
      </w:pPr>
      <w:r>
        <w:t>ОБРАЗОВАТЕЛЬНОЙ ПРОГРАММЫ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&lt;7&gt;.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&lt;7&gt; Федеральный </w:t>
      </w:r>
      <w:hyperlink r:id="rId21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</w:t>
      </w:r>
      <w:r>
        <w:lastRenderedPageBreak/>
        <w:t xml:space="preserve">благополучии населения"; санитарные правила </w:t>
      </w:r>
      <w:hyperlink r:id="rId22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r:id="rId23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r:id="rId24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lastRenderedPageBreak/>
        <w:t>г) допускается замена оборудования его виртуальными аналогами;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t>процентов</w:t>
      </w:r>
      <w:proofErr w:type="gramEnd"/>
      <w:r>
        <w:t xml:space="preserve"> обучающихся к цифровой (электронной) библиотеке;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anchor="P68">
        <w:r>
          <w:rPr>
            <w:color w:val="0000FF"/>
          </w:rPr>
          <w:t>пункте 1.13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68">
        <w:r>
          <w:rPr>
            <w:color w:val="0000FF"/>
          </w:rPr>
          <w:t>пункте 1.13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</w:t>
      </w:r>
      <w:r>
        <w:lastRenderedPageBreak/>
        <w:t>педагогического работника;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68">
        <w:r>
          <w:rPr>
            <w:color w:val="0000FF"/>
          </w:rPr>
          <w:t>пункте 1.13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 xml:space="preserve">&lt;8&gt; Бюджетный </w:t>
      </w:r>
      <w:hyperlink r:id="rId26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B14052" w:rsidRDefault="00B14052">
      <w:pPr>
        <w:pStyle w:val="ConsPlusNormal"/>
        <w:spacing w:before="22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jc w:val="both"/>
      </w:pPr>
    </w:p>
    <w:p w:rsidR="00B14052" w:rsidRDefault="00B1405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58B" w:rsidRDefault="00B14052">
      <w:bookmarkStart w:id="7" w:name="_GoBack"/>
      <w:bookmarkEnd w:id="7"/>
    </w:p>
    <w:sectPr w:rsidR="006D258B" w:rsidSect="00EE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052"/>
    <w:rsid w:val="002049F3"/>
    <w:rsid w:val="00833DD7"/>
    <w:rsid w:val="00B1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C7AA3-E6B2-4A2E-BD33-7E28420E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0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40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40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377712&amp;dst=82" TargetMode="External"/><Relationship Id="rId13" Type="http://schemas.openxmlformats.org/officeDocument/2006/relationships/hyperlink" Target="https://login.consultant.ru/link/?req=doc&amp;base=RZR&amp;n=527217&amp;dst=774" TargetMode="External"/><Relationship Id="rId18" Type="http://schemas.openxmlformats.org/officeDocument/2006/relationships/hyperlink" Target="https://login.consultant.ru/link/?req=doc&amp;base=RZR&amp;n=214720&amp;dst=100047" TargetMode="External"/><Relationship Id="rId26" Type="http://schemas.openxmlformats.org/officeDocument/2006/relationships/hyperlink" Target="https://login.consultant.ru/link/?req=doc&amp;base=RZR&amp;n=51392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36587" TargetMode="External"/><Relationship Id="rId7" Type="http://schemas.openxmlformats.org/officeDocument/2006/relationships/hyperlink" Target="https://login.consultant.ru/link/?req=doc&amp;base=RZR&amp;n=483826&amp;dst=100010" TargetMode="External"/><Relationship Id="rId12" Type="http://schemas.openxmlformats.org/officeDocument/2006/relationships/hyperlink" Target="https://login.consultant.ru/link/?req=doc&amp;base=RZR&amp;n=501142&amp;dst=4" TargetMode="External"/><Relationship Id="rId17" Type="http://schemas.openxmlformats.org/officeDocument/2006/relationships/hyperlink" Target="https://login.consultant.ru/link/?req=doc&amp;base=RZR&amp;n=214720&amp;dst=100114" TargetMode="External"/><Relationship Id="rId25" Type="http://schemas.openxmlformats.org/officeDocument/2006/relationships/hyperlink" Target="https://login.consultant.ru/link/?req=doc&amp;base=RZR&amp;n=5272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214720&amp;dst=100110" TargetMode="External"/><Relationship Id="rId20" Type="http://schemas.openxmlformats.org/officeDocument/2006/relationships/hyperlink" Target="https://login.consultant.ru/link/?req=doc&amp;base=RZR&amp;n=527217&amp;dst=4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1262&amp;dst=100072" TargetMode="External"/><Relationship Id="rId11" Type="http://schemas.openxmlformats.org/officeDocument/2006/relationships/hyperlink" Target="https://login.consultant.ru/link/?req=doc&amp;base=RZR&amp;n=501142&amp;dst=4" TargetMode="External"/><Relationship Id="rId24" Type="http://schemas.openxmlformats.org/officeDocument/2006/relationships/hyperlink" Target="https://login.consultant.ru/link/?req=doc&amp;base=RZR&amp;n=517341&amp;dst=100137" TargetMode="External"/><Relationship Id="rId5" Type="http://schemas.openxmlformats.org/officeDocument/2006/relationships/hyperlink" Target="https://login.consultant.ru/link/?req=doc&amp;base=RZR&amp;n=532973&amp;dst=100052" TargetMode="External"/><Relationship Id="rId15" Type="http://schemas.openxmlformats.org/officeDocument/2006/relationships/hyperlink" Target="https://login.consultant.ru/link/?req=doc&amp;base=RZR&amp;n=214720&amp;dst=100082" TargetMode="External"/><Relationship Id="rId23" Type="http://schemas.openxmlformats.org/officeDocument/2006/relationships/hyperlink" Target="https://login.consultant.ru/link/?req=doc&amp;base=RZR&amp;n=494597&amp;dst=10003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530300&amp;dst=100022" TargetMode="External"/><Relationship Id="rId19" Type="http://schemas.openxmlformats.org/officeDocument/2006/relationships/hyperlink" Target="https://login.consultant.ru/link/?req=doc&amp;base=RZR&amp;n=501142&amp;dst=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30300&amp;dst=720" TargetMode="External"/><Relationship Id="rId14" Type="http://schemas.openxmlformats.org/officeDocument/2006/relationships/hyperlink" Target="https://login.consultant.ru/link/?req=doc&amp;base=RZR&amp;n=527217&amp;dst=100249" TargetMode="External"/><Relationship Id="rId22" Type="http://schemas.openxmlformats.org/officeDocument/2006/relationships/hyperlink" Target="https://login.consultant.ru/link/?req=doc&amp;base=RZR&amp;n=522968&amp;dst=10004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4826</Words>
  <Characters>27511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Соломатина Ирина Александровна</dc:creator>
  <cp:keywords/>
  <dc:description/>
  <cp:lastModifiedBy>Соломатина Ирина Александровна</cp:lastModifiedBy>
  <cp:revision>1</cp:revision>
  <dcterms:created xsi:type="dcterms:W3CDTF">2026-09-08T02:50:00Z</dcterms:created>
  <dcterms:modified xsi:type="dcterms:W3CDTF">2026-09-08T02:51:00Z</dcterms:modified>
</cp:coreProperties>
</file>