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CE" w:rsidRDefault="008178C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178CE" w:rsidRDefault="008178CE">
      <w:pPr>
        <w:pStyle w:val="ConsPlusNormal"/>
        <w:jc w:val="both"/>
        <w:outlineLvl w:val="0"/>
      </w:pPr>
    </w:p>
    <w:p w:rsidR="008178CE" w:rsidRDefault="008178CE">
      <w:pPr>
        <w:pStyle w:val="ConsPlusNormal"/>
        <w:outlineLvl w:val="0"/>
      </w:pPr>
      <w:r>
        <w:t>Зарегистрировано в Минюсте России 14 апреля 2025 г. N 81849</w:t>
      </w:r>
    </w:p>
    <w:p w:rsidR="008178CE" w:rsidRDefault="008178C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jc w:val="center"/>
      </w:pPr>
      <w:r>
        <w:t>МИНИСТЕРСТВО ПРОСВЕЩЕНИЯ РОССИЙСКОЙ ФЕДЕРАЦИИ</w:t>
      </w:r>
    </w:p>
    <w:p w:rsidR="008178CE" w:rsidRDefault="008178CE">
      <w:pPr>
        <w:pStyle w:val="ConsPlusTitle"/>
        <w:jc w:val="center"/>
      </w:pPr>
    </w:p>
    <w:p w:rsidR="008178CE" w:rsidRDefault="008178CE">
      <w:pPr>
        <w:pStyle w:val="ConsPlusTitle"/>
        <w:jc w:val="center"/>
      </w:pPr>
      <w:r>
        <w:t>ПРИКАЗ</w:t>
      </w:r>
    </w:p>
    <w:p w:rsidR="008178CE" w:rsidRDefault="008178CE">
      <w:pPr>
        <w:pStyle w:val="ConsPlusTitle"/>
        <w:jc w:val="center"/>
      </w:pPr>
      <w:r>
        <w:t>от 10 марта 2025 г. N 184</w:t>
      </w:r>
    </w:p>
    <w:p w:rsidR="008178CE" w:rsidRDefault="008178CE">
      <w:pPr>
        <w:pStyle w:val="ConsPlusTitle"/>
        <w:jc w:val="center"/>
      </w:pPr>
    </w:p>
    <w:p w:rsidR="008178CE" w:rsidRDefault="008178CE">
      <w:pPr>
        <w:pStyle w:val="ConsPlusTitle"/>
        <w:jc w:val="center"/>
      </w:pPr>
      <w:r>
        <w:t>ОБ УТВЕРЖДЕНИИ</w:t>
      </w:r>
    </w:p>
    <w:p w:rsidR="008178CE" w:rsidRDefault="008178CE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8178CE" w:rsidRDefault="008178CE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178CE" w:rsidRDefault="008178CE">
      <w:pPr>
        <w:pStyle w:val="ConsPlusTitle"/>
        <w:jc w:val="center"/>
      </w:pPr>
      <w:r>
        <w:t>09.02.12 ТЕХНИЧЕСКАЯ ЭКСПЛУАТАЦИЯ И СОПРОВОЖДЕНИЕ</w:t>
      </w:r>
    </w:p>
    <w:p w:rsidR="008178CE" w:rsidRDefault="008178CE">
      <w:pPr>
        <w:pStyle w:val="ConsPlusTitle"/>
        <w:jc w:val="center"/>
      </w:pPr>
      <w:r>
        <w:t>ИНФОРМАЦИОННЫХ СИСТЕМ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09.02.12 Техническая эксплуатация и сопровождение информационных систем (далее - стандарт).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3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8">
        <w:r>
          <w:rPr>
            <w:color w:val="0000FF"/>
          </w:rPr>
          <w:t>09.02.07</w:t>
        </w:r>
      </w:hyperlink>
      <w:r>
        <w:t xml:space="preserve"> Информационные системы и программирование, утвержденным приказом Министерства образования и науки Российской Федерации от 9 декабря 2016 г. N 1547 (зарегистрирован Министерством юстиции Российской Федерации 26 декабря 2016 г., регистрационный N 44936), с изменениями, внесенными приказами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от 1 сентября 2022 г. N 796 (зарегистрирован Министерством юстиции Российской Федерации 11 октября 2022 г., регистрационный N 70461) и от 3 июля 2024 г. N 464 (зарегистрирован Министерством юстиции Российской Федерации 9 августа 2024 г., регистрационный N 79088), прекращается с 31 декабря 2025 года.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right"/>
      </w:pPr>
      <w:r>
        <w:t>Министр</w:t>
      </w:r>
    </w:p>
    <w:p w:rsidR="008178CE" w:rsidRDefault="008178CE">
      <w:pPr>
        <w:pStyle w:val="ConsPlusNormal"/>
        <w:jc w:val="right"/>
      </w:pPr>
      <w:r>
        <w:t>С.С.КРАВЦОВ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right"/>
        <w:outlineLvl w:val="0"/>
      </w:pPr>
      <w:r>
        <w:t>Утвержден</w:t>
      </w:r>
    </w:p>
    <w:p w:rsidR="008178CE" w:rsidRDefault="008178CE">
      <w:pPr>
        <w:pStyle w:val="ConsPlusNormal"/>
        <w:jc w:val="right"/>
      </w:pPr>
      <w:r>
        <w:t>приказом Министерства просвещения</w:t>
      </w:r>
    </w:p>
    <w:p w:rsidR="008178CE" w:rsidRDefault="008178CE">
      <w:pPr>
        <w:pStyle w:val="ConsPlusNormal"/>
        <w:jc w:val="right"/>
      </w:pPr>
      <w:r>
        <w:t>Российской Федерации</w:t>
      </w:r>
    </w:p>
    <w:p w:rsidR="008178CE" w:rsidRDefault="008178CE">
      <w:pPr>
        <w:pStyle w:val="ConsPlusNormal"/>
        <w:jc w:val="right"/>
      </w:pPr>
      <w:r>
        <w:t>от 10 марта 2025 г. N 184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8178CE" w:rsidRDefault="008178CE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178CE" w:rsidRDefault="008178CE">
      <w:pPr>
        <w:pStyle w:val="ConsPlusTitle"/>
        <w:jc w:val="center"/>
      </w:pPr>
      <w:r>
        <w:t>09.02.12 ТЕХНИЧЕСКАЯ ЭКСПЛУАТАЦИЯ И СОПРОВОЖДЕНИЕ</w:t>
      </w:r>
    </w:p>
    <w:p w:rsidR="008178CE" w:rsidRDefault="008178CE">
      <w:pPr>
        <w:pStyle w:val="ConsPlusTitle"/>
        <w:jc w:val="center"/>
      </w:pPr>
      <w:r>
        <w:t>ИНФОРМАЦИОННЫХ СИСТЕМ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jc w:val="center"/>
        <w:outlineLvl w:val="1"/>
      </w:pPr>
      <w:r>
        <w:t>I. ОБЩИЕ ПОЛОЖЕНИЯ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bookmarkStart w:id="1" w:name="P40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9">
        <w:r>
          <w:rPr>
            <w:color w:val="0000FF"/>
          </w:rPr>
          <w:t>09.02.12</w:t>
        </w:r>
      </w:hyperlink>
      <w:r>
        <w:t xml:space="preserve"> Техническая эксплуатация и сопровождение информационных систем (далее соответственно - ФГОС СПО, образовательная программа, специальность) в соответствии с квалификацией специалиста среднего звена "специалист по технической эксплуатации и сопровождению информационных систем" &lt;1&gt;.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1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2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 и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</w:t>
      </w:r>
      <w:r>
        <w:lastRenderedPageBreak/>
        <w:t>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4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bookmarkStart w:id="2" w:name="P62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lastRenderedPageBreak/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2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5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387, действующим до 1 января 2026 года.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bookmarkStart w:id="3" w:name="P74"/>
      <w:bookmarkEnd w:id="3"/>
      <w: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16">
        <w:r>
          <w:rPr>
            <w:color w:val="0000FF"/>
          </w:rPr>
          <w:t>06</w:t>
        </w:r>
      </w:hyperlink>
      <w:r>
        <w:t xml:space="preserve"> Связь, информационные и коммуникационные технологии &lt;6&gt;.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7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0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lastRenderedPageBreak/>
        <w:t>дисциплины (модули);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практику;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right"/>
      </w:pPr>
      <w:r>
        <w:t>Таблица N 1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center"/>
      </w:pPr>
      <w:bookmarkStart w:id="4" w:name="P90"/>
      <w:bookmarkEnd w:id="4"/>
      <w:r>
        <w:t>Структура и объем образовательной программы</w:t>
      </w:r>
    </w:p>
    <w:p w:rsidR="008178CE" w:rsidRDefault="008178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401"/>
      </w:tblGrid>
      <w:tr w:rsidR="008178CE">
        <w:tc>
          <w:tcPr>
            <w:tcW w:w="5669" w:type="dxa"/>
          </w:tcPr>
          <w:p w:rsidR="008178CE" w:rsidRDefault="008178CE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01" w:type="dxa"/>
          </w:tcPr>
          <w:p w:rsidR="008178CE" w:rsidRDefault="008178CE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8178CE">
        <w:tc>
          <w:tcPr>
            <w:tcW w:w="5669" w:type="dxa"/>
          </w:tcPr>
          <w:p w:rsidR="008178CE" w:rsidRDefault="008178CE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401" w:type="dxa"/>
          </w:tcPr>
          <w:p w:rsidR="008178CE" w:rsidRDefault="008178CE">
            <w:pPr>
              <w:pStyle w:val="ConsPlusNormal"/>
              <w:jc w:val="center"/>
            </w:pPr>
            <w:r>
              <w:t>Не менее 1260</w:t>
            </w:r>
          </w:p>
        </w:tc>
      </w:tr>
      <w:tr w:rsidR="008178CE">
        <w:tc>
          <w:tcPr>
            <w:tcW w:w="5669" w:type="dxa"/>
          </w:tcPr>
          <w:p w:rsidR="008178CE" w:rsidRDefault="008178CE">
            <w:pPr>
              <w:pStyle w:val="ConsPlusNormal"/>
            </w:pPr>
            <w:r>
              <w:t>Практика</w:t>
            </w:r>
          </w:p>
        </w:tc>
        <w:tc>
          <w:tcPr>
            <w:tcW w:w="3401" w:type="dxa"/>
          </w:tcPr>
          <w:p w:rsidR="008178CE" w:rsidRDefault="008178CE">
            <w:pPr>
              <w:pStyle w:val="ConsPlusNormal"/>
              <w:jc w:val="center"/>
            </w:pPr>
            <w:r>
              <w:t>Не менее 360</w:t>
            </w:r>
          </w:p>
        </w:tc>
      </w:tr>
      <w:tr w:rsidR="008178CE">
        <w:tc>
          <w:tcPr>
            <w:tcW w:w="5669" w:type="dxa"/>
          </w:tcPr>
          <w:p w:rsidR="008178CE" w:rsidRDefault="008178C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401" w:type="dxa"/>
          </w:tcPr>
          <w:p w:rsidR="008178CE" w:rsidRDefault="008178CE">
            <w:pPr>
              <w:pStyle w:val="ConsPlusNormal"/>
              <w:jc w:val="center"/>
            </w:pPr>
            <w:r>
              <w:t>216</w:t>
            </w:r>
          </w:p>
        </w:tc>
      </w:tr>
      <w:tr w:rsidR="008178CE">
        <w:tc>
          <w:tcPr>
            <w:tcW w:w="9070" w:type="dxa"/>
            <w:gridSpan w:val="2"/>
          </w:tcPr>
          <w:p w:rsidR="008178CE" w:rsidRDefault="008178CE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8178CE">
        <w:tc>
          <w:tcPr>
            <w:tcW w:w="5669" w:type="dxa"/>
          </w:tcPr>
          <w:p w:rsidR="008178CE" w:rsidRDefault="008178CE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01" w:type="dxa"/>
          </w:tcPr>
          <w:p w:rsidR="008178CE" w:rsidRDefault="008178CE">
            <w:pPr>
              <w:pStyle w:val="ConsPlusNormal"/>
              <w:jc w:val="center"/>
            </w:pPr>
            <w:r>
              <w:t>2952</w:t>
            </w:r>
          </w:p>
        </w:tc>
      </w:tr>
      <w:tr w:rsidR="008178CE">
        <w:tc>
          <w:tcPr>
            <w:tcW w:w="5669" w:type="dxa"/>
          </w:tcPr>
          <w:p w:rsidR="008178CE" w:rsidRDefault="008178CE">
            <w:pPr>
              <w:pStyle w:val="ConsPlusNormal"/>
            </w:pPr>
            <w: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18">
              <w:r>
                <w:rPr>
                  <w:color w:val="0000FF"/>
                </w:rPr>
                <w:t>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3401" w:type="dxa"/>
          </w:tcPr>
          <w:p w:rsidR="008178CE" w:rsidRDefault="008178CE">
            <w:pPr>
              <w:pStyle w:val="ConsPlusNormal"/>
              <w:jc w:val="center"/>
            </w:pPr>
            <w:r>
              <w:t>4428</w:t>
            </w:r>
          </w:p>
        </w:tc>
      </w:tr>
    </w:tbl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36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60 процентов от общего объема времени, отведенного на освоение образовательной программы.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40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lastRenderedPageBreak/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8178CE" w:rsidRDefault="008178CE">
      <w:pPr>
        <w:pStyle w:val="ConsPlusNormal"/>
        <w:spacing w:before="220"/>
        <w:ind w:firstLine="540"/>
        <w:jc w:val="both"/>
      </w:pPr>
      <w:bookmarkStart w:id="5" w:name="P115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техническая поддержка процессов создания (модификации) и сопровождения информационных систем;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сопровождение процессов тестирования в процессе эксплуатации (по выбору);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конфигурирование аналитических решений (по выбору);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документирование программных решений (по выбору);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администрирование баз данных (по выбору).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5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обучения, не менее 10 процентов - в заочной форме обучения.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"Математический аппарат в отрасли </w:t>
      </w:r>
      <w:r>
        <w:lastRenderedPageBreak/>
        <w:t>информационных технологий", "Операционные системы и среды", "Архитектура аппаратных средств и основы сетевых технологий", "Базы данных", "Информационные технологии в профессиональной деятельности", "Основы информационной безопасности", "Основы алгоритмизации и программирования", "Основы работы с информацией".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0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jc w:val="center"/>
        <w:outlineLvl w:val="1"/>
      </w:pPr>
      <w:bookmarkStart w:id="6" w:name="P136"/>
      <w:bookmarkEnd w:id="6"/>
      <w:r>
        <w:t>III. ТРЕБОВАНИЯ К РЕЗУЛЬТАТАМ ОСВОЕНИЯ</w:t>
      </w:r>
    </w:p>
    <w:p w:rsidR="008178CE" w:rsidRDefault="008178CE">
      <w:pPr>
        <w:pStyle w:val="ConsPlusTitle"/>
        <w:jc w:val="center"/>
      </w:pPr>
      <w:r>
        <w:t>ОБРАЗОВАТЕЛЬНОЙ ПРОГРАММЫ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ОК 06. Проявлять гражданско-патриотическую позицию, демонстрировать осознанное </w:t>
      </w:r>
      <w:r>
        <w:lastRenderedPageBreak/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right"/>
      </w:pPr>
      <w:r>
        <w:t>Таблица N 2</w:t>
      </w:r>
    </w:p>
    <w:p w:rsidR="008178CE" w:rsidRDefault="008178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4"/>
        <w:gridCol w:w="6236"/>
      </w:tblGrid>
      <w:tr w:rsidR="008178CE">
        <w:tc>
          <w:tcPr>
            <w:tcW w:w="2834" w:type="dxa"/>
          </w:tcPr>
          <w:p w:rsidR="008178CE" w:rsidRDefault="008178CE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236" w:type="dxa"/>
          </w:tcPr>
          <w:p w:rsidR="008178CE" w:rsidRDefault="008178CE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8178CE">
        <w:tc>
          <w:tcPr>
            <w:tcW w:w="2834" w:type="dxa"/>
          </w:tcPr>
          <w:p w:rsidR="008178CE" w:rsidRDefault="008178CE">
            <w:pPr>
              <w:pStyle w:val="ConsPlusNormal"/>
            </w:pPr>
            <w:r>
              <w:t>техническая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6236" w:type="dxa"/>
          </w:tcPr>
          <w:p w:rsidR="008178CE" w:rsidRDefault="008178CE">
            <w:pPr>
              <w:pStyle w:val="ConsPlusNormal"/>
              <w:jc w:val="both"/>
            </w:pPr>
            <w:r>
              <w:t>ПК 1.1. Осуществлять сбор данных для выявления требований к типовой информационной системе в соответствии с техническим заданием.</w:t>
            </w:r>
          </w:p>
          <w:p w:rsidR="008178CE" w:rsidRDefault="008178CE">
            <w:pPr>
              <w:pStyle w:val="ConsPlusNormal"/>
              <w:jc w:val="both"/>
            </w:pPr>
            <w:r>
              <w:t>ПК 1.2. Разрабатывать прототипы информационных систем в соответствии с техническим заданием.</w:t>
            </w:r>
          </w:p>
          <w:p w:rsidR="008178CE" w:rsidRDefault="008178CE">
            <w:pPr>
              <w:pStyle w:val="ConsPlusNormal"/>
              <w:jc w:val="both"/>
            </w:pPr>
            <w:r>
              <w:t>ПК 1.3. Осуществлять написание программного кода информационных систем в соответствии с техническим заданием.</w:t>
            </w:r>
          </w:p>
          <w:p w:rsidR="008178CE" w:rsidRDefault="008178CE">
            <w:pPr>
              <w:pStyle w:val="ConsPlusNormal"/>
              <w:jc w:val="both"/>
            </w:pPr>
            <w:r>
              <w:t>ПК 1.4. Выполнять тестирование информационных систем (верификацию) в соответствии с техническим заданием.</w:t>
            </w:r>
          </w:p>
          <w:p w:rsidR="008178CE" w:rsidRDefault="008178CE">
            <w:pPr>
              <w:pStyle w:val="ConsPlusNormal"/>
              <w:jc w:val="both"/>
            </w:pPr>
            <w:r>
              <w:t>ПК 1.5. Исправлять дефекты и несоответствия в коде информационных систем и документации к информационным системам.</w:t>
            </w:r>
          </w:p>
          <w:p w:rsidR="008178CE" w:rsidRDefault="008178CE">
            <w:pPr>
              <w:pStyle w:val="ConsPlusNormal"/>
              <w:jc w:val="both"/>
            </w:pPr>
            <w:r>
              <w:t>ПК 1.6. Развертывать рабочие места информационных систем у заказчика.</w:t>
            </w:r>
          </w:p>
          <w:p w:rsidR="008178CE" w:rsidRDefault="008178CE">
            <w:pPr>
              <w:pStyle w:val="ConsPlusNormal"/>
              <w:jc w:val="both"/>
            </w:pPr>
            <w:r>
              <w:t>ПК 1.7. Обнаруживать инциденты информационной безопасности, связанные с работой информационных систем.</w:t>
            </w:r>
          </w:p>
        </w:tc>
      </w:tr>
      <w:tr w:rsidR="008178CE">
        <w:tc>
          <w:tcPr>
            <w:tcW w:w="2834" w:type="dxa"/>
          </w:tcPr>
          <w:p w:rsidR="008178CE" w:rsidRDefault="008178CE">
            <w:pPr>
              <w:pStyle w:val="ConsPlusNormal"/>
            </w:pPr>
            <w:r>
              <w:t>сопровождение процессов тестирования в процессе эксплуатации (по выбору)</w:t>
            </w:r>
          </w:p>
        </w:tc>
        <w:tc>
          <w:tcPr>
            <w:tcW w:w="6236" w:type="dxa"/>
          </w:tcPr>
          <w:p w:rsidR="008178CE" w:rsidRDefault="008178CE">
            <w:pPr>
              <w:pStyle w:val="ConsPlusNormal"/>
              <w:jc w:val="both"/>
            </w:pPr>
            <w:r>
              <w:t>ПК 2.1. Осуществлять подготовку тестовых данных в соответствии с заданием на тестирование программного обеспечения.</w:t>
            </w:r>
          </w:p>
          <w:p w:rsidR="008178CE" w:rsidRDefault="008178CE">
            <w:pPr>
              <w:pStyle w:val="ConsPlusNormal"/>
              <w:jc w:val="both"/>
            </w:pPr>
            <w:r>
              <w:t>ПК 2.2. Выполнять тестирование программного обеспечения.</w:t>
            </w:r>
          </w:p>
          <w:p w:rsidR="008178CE" w:rsidRDefault="008178CE">
            <w:pPr>
              <w:pStyle w:val="ConsPlusNormal"/>
              <w:jc w:val="both"/>
            </w:pPr>
            <w:r>
              <w:t>ПК 2.3. Тестировать эксплуатационную и техническую документацию на программное обеспечение.</w:t>
            </w:r>
          </w:p>
          <w:p w:rsidR="008178CE" w:rsidRDefault="008178CE">
            <w:pPr>
              <w:pStyle w:val="ConsPlusNormal"/>
              <w:jc w:val="both"/>
            </w:pPr>
            <w:r>
              <w:t>ПК 2.4. Проводить регрессионные виды тестирования по разработанным тестовым случаям в соответствии с документацией на программное обеспечение и анализ результатов тестирования.</w:t>
            </w:r>
          </w:p>
          <w:p w:rsidR="008178CE" w:rsidRDefault="008178CE">
            <w:pPr>
              <w:pStyle w:val="ConsPlusNormal"/>
              <w:jc w:val="both"/>
            </w:pPr>
            <w:r>
              <w:t xml:space="preserve">ПК 2.5. Выполнять восстановление тестов после сбоев, повлекших за собой нарушение работы системы, в том числе </w:t>
            </w:r>
            <w:r>
              <w:lastRenderedPageBreak/>
              <w:t>автоматизированных тестов.</w:t>
            </w:r>
          </w:p>
          <w:p w:rsidR="008178CE" w:rsidRDefault="008178CE">
            <w:pPr>
              <w:pStyle w:val="ConsPlusNormal"/>
              <w:jc w:val="both"/>
            </w:pPr>
            <w:r>
              <w:t>ПК 2.6. Выполнять проверку исправленных дефектов и оформление результатов тестирования.</w:t>
            </w:r>
          </w:p>
        </w:tc>
      </w:tr>
      <w:tr w:rsidR="008178CE">
        <w:tc>
          <w:tcPr>
            <w:tcW w:w="2834" w:type="dxa"/>
          </w:tcPr>
          <w:p w:rsidR="008178CE" w:rsidRDefault="008178CE">
            <w:pPr>
              <w:pStyle w:val="ConsPlusNormal"/>
            </w:pPr>
            <w:r>
              <w:lastRenderedPageBreak/>
              <w:t>конфигурирование аналитических решений (по выбору)</w:t>
            </w:r>
          </w:p>
        </w:tc>
        <w:tc>
          <w:tcPr>
            <w:tcW w:w="6236" w:type="dxa"/>
          </w:tcPr>
          <w:p w:rsidR="008178CE" w:rsidRDefault="008178CE">
            <w:pPr>
              <w:pStyle w:val="ConsPlusNormal"/>
              <w:jc w:val="both"/>
            </w:pPr>
            <w:r>
              <w:t>ПК 2.1. Выполнять подготовку данных для проведения аналитических работ.</w:t>
            </w:r>
          </w:p>
          <w:p w:rsidR="008178CE" w:rsidRDefault="008178CE">
            <w:pPr>
              <w:pStyle w:val="ConsPlusNormal"/>
              <w:jc w:val="both"/>
            </w:pPr>
            <w:r>
              <w:t>ПК 2.2. Строить статистические и математические модели для систем анализа данных.</w:t>
            </w:r>
          </w:p>
          <w:p w:rsidR="008178CE" w:rsidRDefault="008178CE">
            <w:pPr>
              <w:pStyle w:val="ConsPlusNormal"/>
              <w:jc w:val="both"/>
            </w:pPr>
            <w:r>
              <w:t>ПК 2.3. Конфигурировать информационные системы анализа данных.</w:t>
            </w:r>
          </w:p>
          <w:p w:rsidR="008178CE" w:rsidRDefault="008178CE">
            <w:pPr>
              <w:pStyle w:val="ConsPlusNormal"/>
              <w:jc w:val="both"/>
            </w:pPr>
            <w:r>
              <w:t>ПК 2.4. Формировать визуальные решения на основе информационных систем анализа данных.</w:t>
            </w:r>
          </w:p>
        </w:tc>
      </w:tr>
      <w:tr w:rsidR="008178CE">
        <w:tc>
          <w:tcPr>
            <w:tcW w:w="2834" w:type="dxa"/>
          </w:tcPr>
          <w:p w:rsidR="008178CE" w:rsidRDefault="008178CE">
            <w:pPr>
              <w:pStyle w:val="ConsPlusNormal"/>
            </w:pPr>
            <w:r>
              <w:t>документирование программных решений (по выбору)</w:t>
            </w:r>
          </w:p>
        </w:tc>
        <w:tc>
          <w:tcPr>
            <w:tcW w:w="6236" w:type="dxa"/>
          </w:tcPr>
          <w:p w:rsidR="008178CE" w:rsidRDefault="008178CE">
            <w:pPr>
              <w:pStyle w:val="ConsPlusNormal"/>
              <w:jc w:val="both"/>
            </w:pPr>
            <w:r>
              <w:t>ПК 2.1. Оформлять техническую документацию на продукцию в сфере информационно-коммуникационных технологий.</w:t>
            </w:r>
          </w:p>
          <w:p w:rsidR="008178CE" w:rsidRDefault="008178CE">
            <w:pPr>
              <w:pStyle w:val="ConsPlusNormal"/>
              <w:jc w:val="both"/>
            </w:pPr>
            <w:r>
              <w:t>ПК 2.2. Разрабатывать техническую и эксплуатационную документацию программных решений.</w:t>
            </w:r>
          </w:p>
          <w:p w:rsidR="008178CE" w:rsidRDefault="008178CE">
            <w:pPr>
              <w:pStyle w:val="ConsPlusNormal"/>
              <w:jc w:val="both"/>
            </w:pPr>
            <w:r>
              <w:t>ПК 2.3. Осуществлять разметку контента технической документации.</w:t>
            </w:r>
          </w:p>
          <w:p w:rsidR="008178CE" w:rsidRDefault="008178CE">
            <w:pPr>
              <w:pStyle w:val="ConsPlusNormal"/>
              <w:jc w:val="both"/>
            </w:pPr>
            <w:r>
              <w:t>ПК 2.4. Осуществлять поддержку технической документации в актуальном состоянии.</w:t>
            </w:r>
          </w:p>
          <w:p w:rsidR="008178CE" w:rsidRDefault="008178CE">
            <w:pPr>
              <w:pStyle w:val="ConsPlusNormal"/>
              <w:jc w:val="both"/>
            </w:pPr>
            <w:r>
              <w:t>ПК 2.5. Проводить оценку качества технической документации с использованием заданной системы показателей.</w:t>
            </w:r>
          </w:p>
          <w:p w:rsidR="008178CE" w:rsidRDefault="008178CE">
            <w:pPr>
              <w:pStyle w:val="ConsPlusNormal"/>
              <w:jc w:val="both"/>
            </w:pPr>
            <w:r>
              <w:t>ПК 2.6. Соблюдать нормативные правовые акты в сфере информационных технологий.</w:t>
            </w:r>
          </w:p>
        </w:tc>
      </w:tr>
      <w:tr w:rsidR="008178CE">
        <w:tc>
          <w:tcPr>
            <w:tcW w:w="2834" w:type="dxa"/>
          </w:tcPr>
          <w:p w:rsidR="008178CE" w:rsidRDefault="008178CE">
            <w:pPr>
              <w:pStyle w:val="ConsPlusNormal"/>
            </w:pPr>
            <w:r>
              <w:t>администрирование баз данных (по выбору)</w:t>
            </w:r>
          </w:p>
        </w:tc>
        <w:tc>
          <w:tcPr>
            <w:tcW w:w="6236" w:type="dxa"/>
          </w:tcPr>
          <w:p w:rsidR="008178CE" w:rsidRDefault="008178CE">
            <w:pPr>
              <w:pStyle w:val="ConsPlusNormal"/>
              <w:jc w:val="both"/>
            </w:pPr>
            <w:r>
              <w:t>ПК 2.1. Выполнять резервное копирование и восстановление данных в штатном режиме.</w:t>
            </w:r>
          </w:p>
          <w:p w:rsidR="008178CE" w:rsidRDefault="008178CE">
            <w:pPr>
              <w:pStyle w:val="ConsPlusNormal"/>
              <w:jc w:val="both"/>
            </w:pPr>
            <w:r>
              <w:t>ПК 2.2. Управлять доступом к базам данных.</w:t>
            </w:r>
          </w:p>
          <w:p w:rsidR="008178CE" w:rsidRDefault="008178CE">
            <w:pPr>
              <w:pStyle w:val="ConsPlusNormal"/>
              <w:jc w:val="both"/>
            </w:pPr>
            <w:r>
              <w:t>ПК 2.3. Осуществлять установку и настройку базы данных на стороне клиента и сервера.</w:t>
            </w:r>
          </w:p>
          <w:p w:rsidR="008178CE" w:rsidRDefault="008178CE">
            <w:pPr>
              <w:pStyle w:val="ConsPlusNormal"/>
              <w:jc w:val="both"/>
            </w:pPr>
            <w:r>
              <w:t>ПК 2.4. Выполнять мониторинг событий, возникающих в процессе функционирования баз данных.</w:t>
            </w:r>
          </w:p>
          <w:p w:rsidR="008178CE" w:rsidRDefault="008178CE">
            <w:pPr>
              <w:pStyle w:val="ConsPlusNormal"/>
              <w:jc w:val="both"/>
            </w:pPr>
            <w:r>
              <w:t>ПК 2.5. Выявлять инциденты информационной безопасности при обеспечении функционирования баз данных.</w:t>
            </w:r>
          </w:p>
          <w:p w:rsidR="008178CE" w:rsidRDefault="008178CE">
            <w:pPr>
              <w:pStyle w:val="ConsPlusNormal"/>
              <w:jc w:val="both"/>
            </w:pPr>
            <w:r>
              <w:t>ПК 2.6. Обрабатывать данные с использованием языка запросов.</w:t>
            </w:r>
          </w:p>
        </w:tc>
      </w:tr>
    </w:tbl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Совокупность запланированных результатов обучения по дисциплинам (модулям) и </w:t>
      </w:r>
      <w:r>
        <w:lastRenderedPageBreak/>
        <w:t>практикам должна обеспечивать выпускнику освоение всех компетенций, установленных образовательной программой.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9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8178CE" w:rsidRDefault="008178CE">
      <w:pPr>
        <w:pStyle w:val="ConsPlusTitle"/>
        <w:jc w:val="center"/>
      </w:pPr>
      <w:r>
        <w:t>ОБРАЗОВАТЕЛЬНОЙ ПРОГРАММЫ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20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1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с изменениями, внесенными постановлением Главного государственного санитарного врача Российской Федерации от 30 августа 2022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правила и нормы </w:t>
      </w:r>
      <w:hyperlink r:id="rId22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r:id="rId23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а) образовательная организация должна располагать на праве собственности или ином </w:t>
      </w:r>
      <w:r>
        <w:lastRenderedPageBreak/>
        <w:t>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</w:t>
      </w:r>
      <w:r>
        <w:lastRenderedPageBreak/>
        <w:t>необходимости для обучения указанных обучающихся;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25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</w:t>
      </w:r>
      <w:r>
        <w:lastRenderedPageBreak/>
        <w:t>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8178CE" w:rsidRDefault="008178CE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jc w:val="both"/>
      </w:pPr>
    </w:p>
    <w:p w:rsidR="008178CE" w:rsidRDefault="008178C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8178CE">
      <w:bookmarkStart w:id="7" w:name="_GoBack"/>
      <w:bookmarkEnd w:id="7"/>
    </w:p>
    <w:sectPr w:rsidR="006D258B" w:rsidSect="00E40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CE"/>
    <w:rsid w:val="002049F3"/>
    <w:rsid w:val="008178CE"/>
    <w:rsid w:val="0083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7C7F7-CE1E-4225-ACE2-C56C482C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78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377712&amp;dst=97" TargetMode="External"/><Relationship Id="rId13" Type="http://schemas.openxmlformats.org/officeDocument/2006/relationships/hyperlink" Target="https://login.consultant.ru/link/?req=doc&amp;base=RZR&amp;n=527217&amp;dst=774" TargetMode="External"/><Relationship Id="rId18" Type="http://schemas.openxmlformats.org/officeDocument/2006/relationships/hyperlink" Target="https://login.consultant.ru/link/?req=doc&amp;base=RZR&amp;n=501142&amp;dst=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22968&amp;dst=100047" TargetMode="External"/><Relationship Id="rId7" Type="http://schemas.openxmlformats.org/officeDocument/2006/relationships/hyperlink" Target="https://login.consultant.ru/link/?req=doc&amp;base=RZR&amp;n=483839&amp;dst=100010" TargetMode="External"/><Relationship Id="rId12" Type="http://schemas.openxmlformats.org/officeDocument/2006/relationships/hyperlink" Target="https://login.consultant.ru/link/?req=doc&amp;base=RZR&amp;n=501142&amp;dst=4" TargetMode="External"/><Relationship Id="rId17" Type="http://schemas.openxmlformats.org/officeDocument/2006/relationships/hyperlink" Target="https://login.consultant.ru/link/?req=doc&amp;base=RZR&amp;n=214720&amp;dst=100047" TargetMode="External"/><Relationship Id="rId25" Type="http://schemas.openxmlformats.org/officeDocument/2006/relationships/hyperlink" Target="https://login.consultant.ru/link/?req=doc&amp;base=RZR&amp;n=5139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214720&amp;dst=100060" TargetMode="External"/><Relationship Id="rId20" Type="http://schemas.openxmlformats.org/officeDocument/2006/relationships/hyperlink" Target="https://login.consultant.ru/link/?req=doc&amp;base=RZR&amp;n=5365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1262&amp;dst=100072" TargetMode="External"/><Relationship Id="rId11" Type="http://schemas.openxmlformats.org/officeDocument/2006/relationships/hyperlink" Target="https://login.consultant.ru/link/?req=doc&amp;base=RZR&amp;n=501142&amp;dst=4" TargetMode="External"/><Relationship Id="rId24" Type="http://schemas.openxmlformats.org/officeDocument/2006/relationships/hyperlink" Target="https://login.consultant.ru/link/?req=doc&amp;base=RZR&amp;n=527217" TargetMode="External"/><Relationship Id="rId5" Type="http://schemas.openxmlformats.org/officeDocument/2006/relationships/hyperlink" Target="https://login.consultant.ru/link/?req=doc&amp;base=RZR&amp;n=532973&amp;dst=100051" TargetMode="External"/><Relationship Id="rId15" Type="http://schemas.openxmlformats.org/officeDocument/2006/relationships/hyperlink" Target="https://login.consultant.ru/link/?req=doc&amp;base=RZR&amp;n=411930&amp;dst=100030" TargetMode="External"/><Relationship Id="rId23" Type="http://schemas.openxmlformats.org/officeDocument/2006/relationships/hyperlink" Target="https://login.consultant.ru/link/?req=doc&amp;base=RZR&amp;n=517341&amp;dst=100137" TargetMode="External"/><Relationship Id="rId10" Type="http://schemas.openxmlformats.org/officeDocument/2006/relationships/hyperlink" Target="https://login.consultant.ru/link/?req=doc&amp;base=RZR&amp;n=530300&amp;dst=100562" TargetMode="External"/><Relationship Id="rId19" Type="http://schemas.openxmlformats.org/officeDocument/2006/relationships/hyperlink" Target="https://login.consultant.ru/link/?req=doc&amp;base=RZR&amp;n=527217&amp;dst=41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30300&amp;dst=1035" TargetMode="External"/><Relationship Id="rId14" Type="http://schemas.openxmlformats.org/officeDocument/2006/relationships/hyperlink" Target="https://login.consultant.ru/link/?req=doc&amp;base=RZR&amp;n=527217&amp;dst=100249" TargetMode="External"/><Relationship Id="rId22" Type="http://schemas.openxmlformats.org/officeDocument/2006/relationships/hyperlink" Target="https://login.consultant.ru/link/?req=doc&amp;base=RZR&amp;n=494597&amp;dst=10003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5463</Words>
  <Characters>31141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2026-09-08T03:06:00Z</dcterms:created>
  <dcterms:modified xsi:type="dcterms:W3CDTF">2026-09-08T03:07:00Z</dcterms:modified>
</cp:coreProperties>
</file>