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701" w:rsidRDefault="00C63701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63701" w:rsidRDefault="00C63701">
      <w:pPr>
        <w:pStyle w:val="ConsPlusNormal"/>
        <w:jc w:val="both"/>
        <w:outlineLvl w:val="0"/>
      </w:pPr>
    </w:p>
    <w:p w:rsidR="00C63701" w:rsidRDefault="00C63701">
      <w:pPr>
        <w:pStyle w:val="ConsPlusNormal"/>
        <w:jc w:val="both"/>
        <w:outlineLvl w:val="0"/>
      </w:pPr>
      <w:r>
        <w:t>Зарегистрировано в Минюсте России 25 июля 2022 г. N 69375</w:t>
      </w:r>
    </w:p>
    <w:p w:rsidR="00C63701" w:rsidRDefault="00C6370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Title"/>
        <w:jc w:val="center"/>
      </w:pPr>
      <w:r>
        <w:t>МИНИСТЕРСТВО ПРОСВЕЩЕНИЯ РОССИЙСКОЙ ФЕДЕРАЦИИ</w:t>
      </w:r>
    </w:p>
    <w:p w:rsidR="00C63701" w:rsidRDefault="00C63701">
      <w:pPr>
        <w:pStyle w:val="ConsPlusTitle"/>
        <w:jc w:val="center"/>
      </w:pPr>
    </w:p>
    <w:p w:rsidR="00C63701" w:rsidRDefault="00C63701">
      <w:pPr>
        <w:pStyle w:val="ConsPlusTitle"/>
        <w:jc w:val="center"/>
      </w:pPr>
      <w:r>
        <w:t>ПРИКАЗ</w:t>
      </w:r>
    </w:p>
    <w:p w:rsidR="00C63701" w:rsidRDefault="00C63701">
      <w:pPr>
        <w:pStyle w:val="ConsPlusTitle"/>
        <w:jc w:val="center"/>
      </w:pPr>
      <w:r>
        <w:t>от 5 МАЯ 2022 г. N 308</w:t>
      </w:r>
    </w:p>
    <w:p w:rsidR="00C63701" w:rsidRDefault="00C63701">
      <w:pPr>
        <w:pStyle w:val="ConsPlusTitle"/>
        <w:jc w:val="center"/>
      </w:pPr>
    </w:p>
    <w:p w:rsidR="00C63701" w:rsidRDefault="00C63701">
      <w:pPr>
        <w:pStyle w:val="ConsPlusTitle"/>
        <w:jc w:val="center"/>
      </w:pPr>
      <w:r>
        <w:t>ОБ УТВЕРЖДЕНИИ</w:t>
      </w:r>
    </w:p>
    <w:p w:rsidR="00C63701" w:rsidRDefault="00C63701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C63701" w:rsidRDefault="00C63701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C63701" w:rsidRDefault="00C63701">
      <w:pPr>
        <w:pStyle w:val="ConsPlusTitle"/>
        <w:jc w:val="center"/>
      </w:pPr>
      <w:r>
        <w:t>54.02.01 ДИЗАЙН (ПО ОТРАСЛЯМ)</w:t>
      </w:r>
    </w:p>
    <w:p w:rsidR="00C63701" w:rsidRDefault="00C6370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637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701" w:rsidRDefault="00C6370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701" w:rsidRDefault="00C6370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63701" w:rsidRDefault="00C6370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63701" w:rsidRDefault="00C6370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01.09.2022 </w:t>
            </w:r>
            <w:hyperlink r:id="rId5">
              <w:r>
                <w:rPr>
                  <w:color w:val="0000FF"/>
                </w:rPr>
                <w:t>N 796</w:t>
              </w:r>
            </w:hyperlink>
            <w:r>
              <w:rPr>
                <w:color w:val="392C69"/>
              </w:rPr>
              <w:t>,</w:t>
            </w:r>
          </w:p>
          <w:p w:rsidR="00C63701" w:rsidRDefault="00C6370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03.07.2024 </w:t>
            </w:r>
            <w:hyperlink r:id="rId6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701" w:rsidRDefault="00C63701">
            <w:pPr>
              <w:pStyle w:val="ConsPlusNormal"/>
            </w:pPr>
          </w:p>
        </w:tc>
      </w:tr>
    </w:tbl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ind w:firstLine="540"/>
        <w:jc w:val="both"/>
      </w:pPr>
      <w:r>
        <w:t xml:space="preserve">В соответствии с </w:t>
      </w:r>
      <w:hyperlink r:id="rId7">
        <w:r>
          <w:rPr>
            <w:color w:val="0000FF"/>
          </w:rPr>
          <w:t>подпунктом 4.2.30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5343), и </w:t>
      </w:r>
      <w:hyperlink r:id="rId8">
        <w:r>
          <w:rPr>
            <w:color w:val="0000FF"/>
          </w:rPr>
          <w:t>пунктом 27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 (Собрание законодательства Российской Федерации, 2019, N 16, ст. 1942), приказываю: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7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54.02.01 Дизайн (по отраслям).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2. Установить, что: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образовательная организация вправе осуществлять в соответствии со </w:t>
      </w:r>
      <w:hyperlink w:anchor="P37">
        <w:r>
          <w:rPr>
            <w:color w:val="0000FF"/>
          </w:rPr>
          <w:t>стандартом</w:t>
        </w:r>
      </w:hyperlink>
      <w:r>
        <w:t xml:space="preserve"> обучение лиц, зачисленных до вступления в силу настоящего приказа, с их согласия;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прием на обучение в соответствии с федеральным государственным образовательным </w:t>
      </w:r>
      <w:hyperlink r:id="rId9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специальности </w:t>
      </w:r>
      <w:hyperlink r:id="rId10">
        <w:r>
          <w:rPr>
            <w:color w:val="0000FF"/>
          </w:rPr>
          <w:t>54.02.01</w:t>
        </w:r>
      </w:hyperlink>
      <w:r>
        <w:t xml:space="preserve"> Дизайн (по отраслям), утвержденным приказом Министерства просвещения Российской Федерации от 23 ноября 2020 г. N 658 (зарегистрирован Министерством юстиции Российской Федерации 21 декабря 2020 г., регистрационный N 61657), прекращается с 31 декабря 2022 г., а при реализации образовательной организацией образовательной программы по специальности </w:t>
      </w:r>
      <w:hyperlink r:id="rId11">
        <w:r>
          <w:rPr>
            <w:color w:val="0000FF"/>
          </w:rPr>
          <w:t>54.02.01</w:t>
        </w:r>
      </w:hyperlink>
      <w:r>
        <w:t xml:space="preserve"> Дизайн (по отраслям)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</w:t>
      </w:r>
      <w:proofErr w:type="spellStart"/>
      <w:r>
        <w:t>Профессионалитет</w:t>
      </w:r>
      <w:proofErr w:type="spellEnd"/>
      <w:r>
        <w:t xml:space="preserve">", проводимого в соответствии с </w:t>
      </w:r>
      <w:hyperlink r:id="rId12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марта 2022 г. N 387 (Собрание законодательства Российской Федерации, 2022, N 12, ст. 1871), - с 1 августа 2022 года.</w:t>
      </w: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jc w:val="right"/>
      </w:pPr>
      <w:r>
        <w:t>Исполняющий обязанности Министра</w:t>
      </w:r>
    </w:p>
    <w:p w:rsidR="00C63701" w:rsidRDefault="00C63701">
      <w:pPr>
        <w:pStyle w:val="ConsPlusNormal"/>
        <w:jc w:val="right"/>
      </w:pPr>
      <w:r>
        <w:t>А.А.КОРНЕЕВ</w:t>
      </w: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jc w:val="right"/>
        <w:outlineLvl w:val="0"/>
      </w:pPr>
      <w:r>
        <w:t>Приложение</w:t>
      </w: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jc w:val="right"/>
      </w:pPr>
      <w:r>
        <w:t>Утвержден</w:t>
      </w:r>
    </w:p>
    <w:p w:rsidR="00C63701" w:rsidRDefault="00C63701">
      <w:pPr>
        <w:pStyle w:val="ConsPlusNormal"/>
        <w:jc w:val="right"/>
      </w:pPr>
      <w:r>
        <w:t>приказом Министерства просвещения</w:t>
      </w:r>
    </w:p>
    <w:p w:rsidR="00C63701" w:rsidRDefault="00C63701">
      <w:pPr>
        <w:pStyle w:val="ConsPlusNormal"/>
        <w:jc w:val="right"/>
      </w:pPr>
      <w:r>
        <w:t>Российской Федерации</w:t>
      </w:r>
    </w:p>
    <w:p w:rsidR="00C63701" w:rsidRDefault="00C63701">
      <w:pPr>
        <w:pStyle w:val="ConsPlusNormal"/>
        <w:jc w:val="right"/>
      </w:pPr>
      <w:r>
        <w:t>от 5 мая 2022 г. N 308</w:t>
      </w: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Title"/>
        <w:jc w:val="center"/>
      </w:pPr>
      <w:bookmarkStart w:id="0" w:name="P37"/>
      <w:bookmarkEnd w:id="0"/>
      <w:r>
        <w:t>ФЕДЕРАЛЬНЫЙ ГОСУДАРСТВЕННЫЙ ОБРАЗОВАТЕЛЬНЫЙ СТАНДАРТ</w:t>
      </w:r>
    </w:p>
    <w:p w:rsidR="00C63701" w:rsidRDefault="00C63701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C63701" w:rsidRDefault="00C63701">
      <w:pPr>
        <w:pStyle w:val="ConsPlusTitle"/>
        <w:jc w:val="center"/>
      </w:pPr>
      <w:r>
        <w:t>54.02.01 ДИЗАЙН (ПО ОТРАСЛЯМ)</w:t>
      </w:r>
    </w:p>
    <w:p w:rsidR="00C63701" w:rsidRDefault="00C6370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637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701" w:rsidRDefault="00C6370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701" w:rsidRDefault="00C6370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63701" w:rsidRDefault="00C6370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63701" w:rsidRDefault="00C6370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01.09.2022 </w:t>
            </w:r>
            <w:hyperlink r:id="rId13">
              <w:r>
                <w:rPr>
                  <w:color w:val="0000FF"/>
                </w:rPr>
                <w:t>N 796</w:t>
              </w:r>
            </w:hyperlink>
            <w:r>
              <w:rPr>
                <w:color w:val="392C69"/>
              </w:rPr>
              <w:t>,</w:t>
            </w:r>
          </w:p>
          <w:p w:rsidR="00C63701" w:rsidRDefault="00C6370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03.07.2024 </w:t>
            </w:r>
            <w:hyperlink r:id="rId14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701" w:rsidRDefault="00C63701">
            <w:pPr>
              <w:pStyle w:val="ConsPlusNormal"/>
            </w:pPr>
          </w:p>
        </w:tc>
      </w:tr>
    </w:tbl>
    <w:p w:rsidR="00C63701" w:rsidRDefault="00C63701">
      <w:pPr>
        <w:pStyle w:val="ConsPlusNormal"/>
        <w:jc w:val="both"/>
      </w:pPr>
    </w:p>
    <w:p w:rsidR="00C63701" w:rsidRDefault="00C63701">
      <w:pPr>
        <w:pStyle w:val="ConsPlusTitle"/>
        <w:jc w:val="center"/>
        <w:outlineLvl w:val="1"/>
      </w:pPr>
      <w:r>
        <w:t>I. ОБЩИЕ ПОЛОЖЕНИЯ</w:t>
      </w: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ind w:firstLine="540"/>
        <w:jc w:val="both"/>
      </w:pPr>
      <w:bookmarkStart w:id="1" w:name="P46"/>
      <w:bookmarkEnd w:id="1"/>
      <w: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</w:t>
      </w:r>
      <w:hyperlink r:id="rId15">
        <w:r>
          <w:rPr>
            <w:color w:val="0000FF"/>
          </w:rPr>
          <w:t>54.02.01</w:t>
        </w:r>
      </w:hyperlink>
      <w:r>
        <w:t xml:space="preserve"> Дизайн (по отраслям) (далее соответственно - ФГОС СПО, образовательная программа, специальность) в соответствии с одной из выбранных квалификаций специалиста среднего звена "дизайнер"/"дизайнер, преподаватель" &lt;1&gt;.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6">
        <w:r>
          <w:rPr>
            <w:color w:val="0000FF"/>
          </w:rPr>
          <w:t>Перечень</w:t>
        </w:r>
      </w:hyperlink>
      <w:r>
        <w:t xml:space="preserve"> специальностей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68887).</w:t>
      </w: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ind w:firstLine="540"/>
        <w:jc w:val="both"/>
      </w:pPr>
      <w:r>
        <w:t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r:id="rId17">
        <w:r>
          <w:rPr>
            <w:color w:val="0000FF"/>
          </w:rPr>
          <w:t>стандарта</w:t>
        </w:r>
      </w:hyperlink>
      <w:r>
        <w:t xml:space="preserve"> среднего общего образования &lt;2&gt;, ФГОС СПО и положений федеральной основной общеобразовательной программы среднего общего образования с учетом получаемой специальности.</w:t>
      </w:r>
    </w:p>
    <w:p w:rsidR="00C63701" w:rsidRDefault="00C63701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&lt;2&gt; Федеральный государственный образовательный </w:t>
      </w:r>
      <w:hyperlink r:id="rId19">
        <w:r>
          <w:rPr>
            <w:color w:val="0000FF"/>
          </w:rPr>
          <w:t>стандарт</w:t>
        </w:r>
      </w:hyperlink>
      <w: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</w:t>
      </w:r>
      <w:r>
        <w:lastRenderedPageBreak/>
        <w:t>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 w:rsidR="00C63701" w:rsidRDefault="00C63701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ind w:firstLine="540"/>
        <w:jc w:val="both"/>
      </w:pPr>
      <w:r>
        <w:t>1.4. Обучение по образовательной программе в образовательной организации осуществляется: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а) для квалификации "дизайнер" в очной и очно-заочной формах обучения;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б) для квалификации "дизайнер, преподаватель" в очной форме обучения.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 w:rsidR="00C63701" w:rsidRDefault="00C63701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&lt;3&gt; </w:t>
      </w:r>
      <w:hyperlink r:id="rId22">
        <w:r>
          <w:rPr>
            <w:color w:val="0000FF"/>
          </w:rPr>
          <w:t>Часть 2 статьи 12.1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2020, N 31, ст. 5063).</w:t>
      </w: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ind w:firstLine="540"/>
        <w:jc w:val="both"/>
      </w:pPr>
      <w:r>
        <w:t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&lt;4&gt; </w:t>
      </w:r>
      <w:hyperlink r:id="rId23">
        <w:r>
          <w:rPr>
            <w:color w:val="0000FF"/>
          </w:rPr>
          <w:t>Статья 14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2018, N 32, ст. 5110).</w:t>
      </w: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ind w:firstLine="540"/>
        <w:jc w:val="both"/>
      </w:pPr>
      <w:bookmarkStart w:id="2" w:name="P73"/>
      <w:bookmarkEnd w:id="2"/>
      <w:r>
        <w:t xml:space="preserve">1.9. Срок получения образования по образовательной программе вне зависимости от </w:t>
      </w:r>
      <w:r>
        <w:lastRenderedPageBreak/>
        <w:t>применяемых образовательных технологий составляет: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а) для квалификации "дизайнер":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на базе среднего общего образования - 2 года 10 месяцев;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на базе основного общего образования - 3 года 10 месяцев.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Срок получения образования по образовательной программе в очно-заочной форме вне зависимости от применяемых образовательных технологий увеличивается по сравнению со сроком получения образования в очной форме обучения: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не более чем на 1,5 года при получении образования на базе основного общего образования;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не более чем на 1 год при получении образования на базе среднего общего образования.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б) для квалификации "дизайнер, преподаватель" на базе основного общего образования составляет 3 года 10 месяцев.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1.10. При обучении по индивидуальному учебному плану срок получения образования по образовательной программе составляет не более срока получения образования.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один год по сравнению со сроком получения образования.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1.11. Конкретный срок получения образования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anchor="P73">
        <w:r>
          <w:rPr>
            <w:color w:val="0000FF"/>
          </w:rPr>
          <w:t>пунктом 1.9</w:t>
        </w:r>
      </w:hyperlink>
      <w:r>
        <w:t xml:space="preserve"> ФГОС СПО.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1.13. Срок получения образования по образовательной программе в соответствии с квалификацией "дизайнер",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</w:t>
      </w:r>
      <w:proofErr w:type="spellStart"/>
      <w:r>
        <w:t>Профессионалитет</w:t>
      </w:r>
      <w:proofErr w:type="spellEnd"/>
      <w:r>
        <w:t>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настоящим ФГОС СПО &lt;5&gt;.</w:t>
      </w:r>
    </w:p>
    <w:p w:rsidR="00C63701" w:rsidRDefault="00C63701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&lt;5&gt; </w:t>
      </w:r>
      <w:hyperlink r:id="rId25">
        <w:r>
          <w:rPr>
            <w:color w:val="0000FF"/>
          </w:rPr>
          <w:t>Пункт 11</w:t>
        </w:r>
      </w:hyperlink>
      <w: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</w:t>
      </w:r>
      <w:proofErr w:type="spellStart"/>
      <w:r>
        <w:t>Профессионалитет</w:t>
      </w:r>
      <w:proofErr w:type="spellEnd"/>
      <w:r>
        <w:t>", утвержденного постановлением Правительства Российской Федерации от 16 марта 2022 г. N 387 (Собрание законодательства Российской Федерации, 2022, N 12, ст. 1871).</w:t>
      </w: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ind w:firstLine="540"/>
        <w:jc w:val="both"/>
      </w:pPr>
      <w:bookmarkStart w:id="3" w:name="P90"/>
      <w:bookmarkEnd w:id="3"/>
      <w:r>
        <w:t>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а) для квалификации "дизайнер": </w:t>
      </w:r>
      <w:hyperlink r:id="rId26">
        <w:r>
          <w:rPr>
            <w:color w:val="0000FF"/>
          </w:rPr>
          <w:t>10</w:t>
        </w:r>
      </w:hyperlink>
      <w:r>
        <w:t xml:space="preserve">. Архитектура, проектирование, геодезия, топография и дизайн; </w:t>
      </w:r>
      <w:hyperlink r:id="rId27">
        <w:r>
          <w:rPr>
            <w:color w:val="0000FF"/>
          </w:rPr>
          <w:t>11</w:t>
        </w:r>
      </w:hyperlink>
      <w:r>
        <w:t xml:space="preserve">. Средства массовой информации, издательство и полиграфия: </w:t>
      </w:r>
      <w:hyperlink r:id="rId28">
        <w:r>
          <w:rPr>
            <w:color w:val="0000FF"/>
          </w:rPr>
          <w:t>21</w:t>
        </w:r>
      </w:hyperlink>
      <w:r>
        <w:t xml:space="preserve">. Легкая и текстильная </w:t>
      </w:r>
      <w:r>
        <w:lastRenderedPageBreak/>
        <w:t xml:space="preserve">промышленность; </w:t>
      </w:r>
      <w:hyperlink r:id="rId29">
        <w:r>
          <w:rPr>
            <w:color w:val="0000FF"/>
          </w:rPr>
          <w:t>33</w:t>
        </w:r>
      </w:hyperlink>
      <w:r>
        <w:t>.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б) для квалификации "дизайнер, преподаватель": </w:t>
      </w:r>
      <w:hyperlink r:id="rId30">
        <w:r>
          <w:rPr>
            <w:color w:val="0000FF"/>
          </w:rPr>
          <w:t>01</w:t>
        </w:r>
      </w:hyperlink>
      <w:r>
        <w:t xml:space="preserve"> Образование и наука, </w:t>
      </w:r>
      <w:hyperlink r:id="rId31">
        <w:r>
          <w:rPr>
            <w:color w:val="0000FF"/>
          </w:rPr>
          <w:t>04</w:t>
        </w:r>
      </w:hyperlink>
      <w:r>
        <w:t xml:space="preserve"> Культура, искусство, </w:t>
      </w:r>
      <w:hyperlink r:id="rId32">
        <w:r>
          <w:rPr>
            <w:color w:val="0000FF"/>
          </w:rPr>
          <w:t>11</w:t>
        </w:r>
      </w:hyperlink>
      <w:r>
        <w:t xml:space="preserve"> Средства массовой информации, издательство и полиграфия &lt;6&gt;.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&lt;6&gt; </w:t>
      </w:r>
      <w:hyperlink r:id="rId33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34779),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ind w:firstLine="540"/>
        <w:jc w:val="both"/>
      </w:pPr>
      <w: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1.15. При разработке образовательной программы образовательная организация устанавливает направленность, которая соответствует выбранной квалификации, с учетом соответствующей ПОП.</w:t>
      </w:r>
    </w:p>
    <w:p w:rsidR="00C63701" w:rsidRDefault="00C63701">
      <w:pPr>
        <w:pStyle w:val="ConsPlusNormal"/>
        <w:jc w:val="both"/>
      </w:pPr>
      <w:r>
        <w:t xml:space="preserve">(п. 1.15 в ред. </w:t>
      </w:r>
      <w:hyperlink r:id="rId34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Title"/>
        <w:jc w:val="center"/>
        <w:outlineLvl w:val="1"/>
      </w:pPr>
      <w:r>
        <w:t>II. ТРЕБОВАНИЯ К СТРУКТУРЕ ОБРАЗОВАТЕЛЬНОЙ ПРОГРАММЫ</w:t>
      </w: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ind w:firstLine="540"/>
        <w:jc w:val="both"/>
      </w:pPr>
      <w:r>
        <w:t xml:space="preserve">2.1. Структура и объем образовательной программы с присвоением квалификации "дизайнер" </w:t>
      </w:r>
      <w:hyperlink w:anchor="P111">
        <w:r>
          <w:rPr>
            <w:color w:val="0000FF"/>
          </w:rPr>
          <w:t>(таблица N 1)</w:t>
        </w:r>
      </w:hyperlink>
      <w:r>
        <w:t xml:space="preserve"> включает: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общий гуманитарный и социально-экономический цикл;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математический и общий естественно-научный цикл;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общепрофессиональный цикл;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профессиональный цикл;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государственную итоговую аттестацию.</w:t>
      </w: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jc w:val="right"/>
      </w:pPr>
      <w:r>
        <w:t>Таблица N 1</w:t>
      </w: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jc w:val="center"/>
      </w:pPr>
      <w:bookmarkStart w:id="4" w:name="P111"/>
      <w:bookmarkEnd w:id="4"/>
      <w:r>
        <w:t>Структура и объем образовательной программы</w:t>
      </w:r>
    </w:p>
    <w:p w:rsidR="00C63701" w:rsidRDefault="00C6370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2"/>
        <w:gridCol w:w="2777"/>
      </w:tblGrid>
      <w:tr w:rsidR="00C63701">
        <w:tc>
          <w:tcPr>
            <w:tcW w:w="6292" w:type="dxa"/>
          </w:tcPr>
          <w:p w:rsidR="00C63701" w:rsidRDefault="00C63701">
            <w:pPr>
              <w:pStyle w:val="ConsPlusNormal"/>
              <w:jc w:val="center"/>
            </w:pPr>
            <w:r>
              <w:t>Структура образовательной программы</w:t>
            </w:r>
          </w:p>
        </w:tc>
        <w:tc>
          <w:tcPr>
            <w:tcW w:w="2777" w:type="dxa"/>
          </w:tcPr>
          <w:p w:rsidR="00C63701" w:rsidRDefault="00C63701">
            <w:pPr>
              <w:pStyle w:val="ConsPlusNormal"/>
              <w:jc w:val="center"/>
            </w:pPr>
            <w:r>
              <w:t>Объем образовательной программы в академических часах</w:t>
            </w:r>
          </w:p>
        </w:tc>
      </w:tr>
      <w:tr w:rsidR="00C63701">
        <w:tc>
          <w:tcPr>
            <w:tcW w:w="6292" w:type="dxa"/>
          </w:tcPr>
          <w:p w:rsidR="00C63701" w:rsidRDefault="00C63701">
            <w:pPr>
              <w:pStyle w:val="ConsPlusNormal"/>
            </w:pPr>
            <w:r>
              <w:t>Общий гуманитарный и социально-экономический цикл</w:t>
            </w:r>
          </w:p>
        </w:tc>
        <w:tc>
          <w:tcPr>
            <w:tcW w:w="2777" w:type="dxa"/>
          </w:tcPr>
          <w:p w:rsidR="00C63701" w:rsidRDefault="00C63701">
            <w:pPr>
              <w:pStyle w:val="ConsPlusNormal"/>
              <w:jc w:val="center"/>
            </w:pPr>
            <w:r>
              <w:t>не менее 468</w:t>
            </w:r>
          </w:p>
        </w:tc>
      </w:tr>
      <w:tr w:rsidR="00C63701">
        <w:tc>
          <w:tcPr>
            <w:tcW w:w="6292" w:type="dxa"/>
          </w:tcPr>
          <w:p w:rsidR="00C63701" w:rsidRDefault="00C63701">
            <w:pPr>
              <w:pStyle w:val="ConsPlusNormal"/>
            </w:pPr>
            <w:r>
              <w:t>Математический и общий естественно-научный цикл</w:t>
            </w:r>
          </w:p>
        </w:tc>
        <w:tc>
          <w:tcPr>
            <w:tcW w:w="2777" w:type="dxa"/>
          </w:tcPr>
          <w:p w:rsidR="00C63701" w:rsidRDefault="00C63701">
            <w:pPr>
              <w:pStyle w:val="ConsPlusNormal"/>
              <w:jc w:val="center"/>
            </w:pPr>
            <w:r>
              <w:t>не менее 144</w:t>
            </w:r>
          </w:p>
        </w:tc>
      </w:tr>
      <w:tr w:rsidR="00C63701">
        <w:tc>
          <w:tcPr>
            <w:tcW w:w="6292" w:type="dxa"/>
          </w:tcPr>
          <w:p w:rsidR="00C63701" w:rsidRDefault="00C63701">
            <w:pPr>
              <w:pStyle w:val="ConsPlusNormal"/>
            </w:pPr>
            <w:r>
              <w:t>Общепрофессиональный цикл</w:t>
            </w:r>
          </w:p>
        </w:tc>
        <w:tc>
          <w:tcPr>
            <w:tcW w:w="2777" w:type="dxa"/>
          </w:tcPr>
          <w:p w:rsidR="00C63701" w:rsidRDefault="00C63701">
            <w:pPr>
              <w:pStyle w:val="ConsPlusNormal"/>
              <w:jc w:val="center"/>
            </w:pPr>
            <w:r>
              <w:t>не менее 612</w:t>
            </w:r>
          </w:p>
        </w:tc>
      </w:tr>
      <w:tr w:rsidR="00C63701">
        <w:tc>
          <w:tcPr>
            <w:tcW w:w="6292" w:type="dxa"/>
          </w:tcPr>
          <w:p w:rsidR="00C63701" w:rsidRDefault="00C63701">
            <w:pPr>
              <w:pStyle w:val="ConsPlusNormal"/>
            </w:pPr>
            <w:r>
              <w:lastRenderedPageBreak/>
              <w:t>Профессиональный цикл</w:t>
            </w:r>
          </w:p>
        </w:tc>
        <w:tc>
          <w:tcPr>
            <w:tcW w:w="2777" w:type="dxa"/>
          </w:tcPr>
          <w:p w:rsidR="00C63701" w:rsidRDefault="00C63701">
            <w:pPr>
              <w:pStyle w:val="ConsPlusNormal"/>
              <w:jc w:val="center"/>
            </w:pPr>
            <w:r>
              <w:t>не менее 1 728</w:t>
            </w:r>
          </w:p>
        </w:tc>
      </w:tr>
      <w:tr w:rsidR="00C63701">
        <w:tc>
          <w:tcPr>
            <w:tcW w:w="6292" w:type="dxa"/>
          </w:tcPr>
          <w:p w:rsidR="00C63701" w:rsidRDefault="00C63701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2777" w:type="dxa"/>
          </w:tcPr>
          <w:p w:rsidR="00C63701" w:rsidRDefault="00C63701">
            <w:pPr>
              <w:pStyle w:val="ConsPlusNormal"/>
              <w:jc w:val="center"/>
            </w:pPr>
            <w:r>
              <w:t>216</w:t>
            </w:r>
          </w:p>
        </w:tc>
      </w:tr>
      <w:tr w:rsidR="00C63701">
        <w:tc>
          <w:tcPr>
            <w:tcW w:w="9069" w:type="dxa"/>
            <w:gridSpan w:val="2"/>
          </w:tcPr>
          <w:p w:rsidR="00C63701" w:rsidRDefault="00C63701">
            <w:pPr>
              <w:pStyle w:val="ConsPlusNormal"/>
              <w:jc w:val="center"/>
            </w:pPr>
            <w:r>
              <w:t>Общий объем образовательной программы</w:t>
            </w:r>
          </w:p>
        </w:tc>
      </w:tr>
      <w:tr w:rsidR="00C63701">
        <w:tc>
          <w:tcPr>
            <w:tcW w:w="6292" w:type="dxa"/>
          </w:tcPr>
          <w:p w:rsidR="00C63701" w:rsidRDefault="00C63701">
            <w:pPr>
              <w:pStyle w:val="ConsPlusNormal"/>
            </w:pPr>
            <w:r>
              <w:t>на базе среднего общего образования</w:t>
            </w:r>
          </w:p>
        </w:tc>
        <w:tc>
          <w:tcPr>
            <w:tcW w:w="2777" w:type="dxa"/>
          </w:tcPr>
          <w:p w:rsidR="00C63701" w:rsidRDefault="00C63701">
            <w:pPr>
              <w:pStyle w:val="ConsPlusNormal"/>
              <w:jc w:val="center"/>
            </w:pPr>
            <w:r>
              <w:t>4 464</w:t>
            </w:r>
          </w:p>
        </w:tc>
      </w:tr>
      <w:tr w:rsidR="00C63701">
        <w:tblPrEx>
          <w:tblBorders>
            <w:insideH w:val="nil"/>
          </w:tblBorders>
        </w:tblPrEx>
        <w:tc>
          <w:tcPr>
            <w:tcW w:w="6292" w:type="dxa"/>
            <w:tcBorders>
              <w:bottom w:val="nil"/>
            </w:tcBorders>
          </w:tcPr>
          <w:p w:rsidR="00C63701" w:rsidRDefault="00C63701">
            <w:pPr>
              <w:pStyle w:val="ConsPlusNormal"/>
            </w:pPr>
            <w:r>
              <w:t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2777" w:type="dxa"/>
            <w:tcBorders>
              <w:bottom w:val="nil"/>
            </w:tcBorders>
          </w:tcPr>
          <w:p w:rsidR="00C63701" w:rsidRDefault="00C63701">
            <w:pPr>
              <w:pStyle w:val="ConsPlusNormal"/>
              <w:jc w:val="center"/>
            </w:pPr>
            <w:r>
              <w:t>5 940</w:t>
            </w:r>
          </w:p>
        </w:tc>
      </w:tr>
      <w:tr w:rsidR="00C63701">
        <w:tblPrEx>
          <w:tblBorders>
            <w:insideH w:val="nil"/>
          </w:tblBorders>
        </w:tblPrEx>
        <w:tc>
          <w:tcPr>
            <w:tcW w:w="9069" w:type="dxa"/>
            <w:gridSpan w:val="2"/>
            <w:tcBorders>
              <w:top w:val="nil"/>
            </w:tcBorders>
          </w:tcPr>
          <w:p w:rsidR="00C63701" w:rsidRDefault="00C63701">
            <w:pPr>
              <w:pStyle w:val="ConsPlusNormal"/>
              <w:jc w:val="both"/>
            </w:pPr>
            <w:r>
              <w:t xml:space="preserve">(в ред. </w:t>
            </w:r>
            <w:hyperlink r:id="rId35">
              <w:r>
                <w:rPr>
                  <w:color w:val="0000FF"/>
                </w:rPr>
                <w:t>Приказа</w:t>
              </w:r>
            </w:hyperlink>
            <w:r>
              <w:t xml:space="preserve">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03.07.2024 N 464)</w:t>
            </w:r>
          </w:p>
        </w:tc>
      </w:tr>
    </w:tbl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ind w:firstLine="540"/>
        <w:jc w:val="both"/>
      </w:pPr>
      <w:r>
        <w:t xml:space="preserve">2.2. Структура и объем образовательной программы с присвоением квалификации "дизайнер, преподаватель" </w:t>
      </w:r>
      <w:hyperlink w:anchor="P140">
        <w:r>
          <w:rPr>
            <w:color w:val="0000FF"/>
          </w:rPr>
          <w:t>(таблица N 2)</w:t>
        </w:r>
      </w:hyperlink>
      <w:r>
        <w:t xml:space="preserve"> включает циклы: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общеобразовательный цикл;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социально-гуманитарный цикл;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общепрофессиональный цикл;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профессиональный цикл.</w:t>
      </w: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jc w:val="right"/>
      </w:pPr>
      <w:r>
        <w:t>Таблица N 2</w:t>
      </w: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jc w:val="center"/>
      </w:pPr>
      <w:bookmarkStart w:id="5" w:name="P140"/>
      <w:bookmarkEnd w:id="5"/>
      <w:r>
        <w:t>Структура и объем образовательной программы</w:t>
      </w:r>
    </w:p>
    <w:p w:rsidR="00C63701" w:rsidRDefault="00C6370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2"/>
        <w:gridCol w:w="2777"/>
      </w:tblGrid>
      <w:tr w:rsidR="00C63701">
        <w:tc>
          <w:tcPr>
            <w:tcW w:w="6292" w:type="dxa"/>
          </w:tcPr>
          <w:p w:rsidR="00C63701" w:rsidRDefault="00C63701">
            <w:pPr>
              <w:pStyle w:val="ConsPlusNormal"/>
              <w:jc w:val="center"/>
            </w:pPr>
            <w:r>
              <w:t>Структура образовательной программы</w:t>
            </w:r>
          </w:p>
        </w:tc>
        <w:tc>
          <w:tcPr>
            <w:tcW w:w="2777" w:type="dxa"/>
          </w:tcPr>
          <w:p w:rsidR="00C63701" w:rsidRDefault="00C63701">
            <w:pPr>
              <w:pStyle w:val="ConsPlusNormal"/>
              <w:jc w:val="center"/>
            </w:pPr>
            <w:r>
              <w:t>Объем образовательной программы, в академических часах</w:t>
            </w:r>
          </w:p>
        </w:tc>
      </w:tr>
      <w:tr w:rsidR="00C63701">
        <w:tc>
          <w:tcPr>
            <w:tcW w:w="6292" w:type="dxa"/>
          </w:tcPr>
          <w:p w:rsidR="00C63701" w:rsidRDefault="00C63701">
            <w:pPr>
              <w:pStyle w:val="ConsPlusNormal"/>
            </w:pPr>
            <w:r>
              <w:t>Дисциплины (модули)</w:t>
            </w:r>
          </w:p>
        </w:tc>
        <w:tc>
          <w:tcPr>
            <w:tcW w:w="2777" w:type="dxa"/>
          </w:tcPr>
          <w:p w:rsidR="00C63701" w:rsidRDefault="00C63701">
            <w:pPr>
              <w:pStyle w:val="ConsPlusNormal"/>
              <w:jc w:val="center"/>
            </w:pPr>
            <w:r>
              <w:t>Не менее 3636</w:t>
            </w:r>
          </w:p>
        </w:tc>
      </w:tr>
      <w:tr w:rsidR="00C63701">
        <w:tc>
          <w:tcPr>
            <w:tcW w:w="6292" w:type="dxa"/>
          </w:tcPr>
          <w:p w:rsidR="00C63701" w:rsidRDefault="00C63701">
            <w:pPr>
              <w:pStyle w:val="ConsPlusNormal"/>
            </w:pPr>
            <w:r>
              <w:t>Практика</w:t>
            </w:r>
          </w:p>
        </w:tc>
        <w:tc>
          <w:tcPr>
            <w:tcW w:w="2777" w:type="dxa"/>
          </w:tcPr>
          <w:p w:rsidR="00C63701" w:rsidRDefault="00C63701">
            <w:pPr>
              <w:pStyle w:val="ConsPlusNormal"/>
              <w:jc w:val="center"/>
            </w:pPr>
            <w:r>
              <w:t>Не менее 756</w:t>
            </w:r>
          </w:p>
        </w:tc>
      </w:tr>
      <w:tr w:rsidR="00C63701">
        <w:tc>
          <w:tcPr>
            <w:tcW w:w="6292" w:type="dxa"/>
          </w:tcPr>
          <w:p w:rsidR="00C63701" w:rsidRDefault="00C63701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2777" w:type="dxa"/>
          </w:tcPr>
          <w:p w:rsidR="00C63701" w:rsidRDefault="00C63701">
            <w:pPr>
              <w:pStyle w:val="ConsPlusNormal"/>
              <w:jc w:val="center"/>
            </w:pPr>
            <w:r>
              <w:t>324</w:t>
            </w:r>
          </w:p>
        </w:tc>
      </w:tr>
      <w:tr w:rsidR="00C63701">
        <w:tc>
          <w:tcPr>
            <w:tcW w:w="9069" w:type="dxa"/>
            <w:gridSpan w:val="2"/>
          </w:tcPr>
          <w:p w:rsidR="00C63701" w:rsidRDefault="00C63701">
            <w:pPr>
              <w:pStyle w:val="ConsPlusNormal"/>
              <w:jc w:val="center"/>
            </w:pPr>
            <w:r>
              <w:t>Общий объем образовательной программы:</w:t>
            </w:r>
          </w:p>
        </w:tc>
      </w:tr>
      <w:tr w:rsidR="00C63701">
        <w:tblPrEx>
          <w:tblBorders>
            <w:insideH w:val="nil"/>
          </w:tblBorders>
        </w:tblPrEx>
        <w:tc>
          <w:tcPr>
            <w:tcW w:w="6292" w:type="dxa"/>
            <w:tcBorders>
              <w:bottom w:val="nil"/>
            </w:tcBorders>
          </w:tcPr>
          <w:p w:rsidR="00C63701" w:rsidRDefault="00C63701">
            <w:pPr>
              <w:pStyle w:val="ConsPlusNormal"/>
            </w:pPr>
            <w:r>
              <w:t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2777" w:type="dxa"/>
            <w:tcBorders>
              <w:bottom w:val="nil"/>
            </w:tcBorders>
          </w:tcPr>
          <w:p w:rsidR="00C63701" w:rsidRDefault="00C63701">
            <w:pPr>
              <w:pStyle w:val="ConsPlusNormal"/>
              <w:jc w:val="center"/>
            </w:pPr>
            <w:r>
              <w:t>6012</w:t>
            </w:r>
          </w:p>
        </w:tc>
      </w:tr>
      <w:tr w:rsidR="00C63701">
        <w:tblPrEx>
          <w:tblBorders>
            <w:insideH w:val="nil"/>
          </w:tblBorders>
        </w:tblPrEx>
        <w:tc>
          <w:tcPr>
            <w:tcW w:w="9069" w:type="dxa"/>
            <w:gridSpan w:val="2"/>
            <w:tcBorders>
              <w:top w:val="nil"/>
            </w:tcBorders>
          </w:tcPr>
          <w:p w:rsidR="00C63701" w:rsidRDefault="00C63701">
            <w:pPr>
              <w:pStyle w:val="ConsPlusNormal"/>
              <w:jc w:val="both"/>
            </w:pPr>
            <w:r>
              <w:t xml:space="preserve">(в ред. </w:t>
            </w:r>
            <w:hyperlink r:id="rId36">
              <w:r>
                <w:rPr>
                  <w:color w:val="0000FF"/>
                </w:rPr>
                <w:t>Приказа</w:t>
              </w:r>
            </w:hyperlink>
            <w:r>
              <w:t xml:space="preserve">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03.07.2024 N 464)</w:t>
            </w:r>
          </w:p>
        </w:tc>
      </w:tr>
    </w:tbl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ind w:firstLine="540"/>
        <w:jc w:val="both"/>
      </w:pPr>
      <w:r>
        <w:t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Объем времени, отводимого на реализацию обязательной части образовательной программы, без учета времени на государственную итоговую аттестацию, а также времени, отводимого на освоение учебных предметов среднего общего образования, реализуемых в </w:t>
      </w:r>
      <w:r>
        <w:lastRenderedPageBreak/>
        <w:t>пределах освоения образовательной программы среднего профессионального образования, должен составлять не более 70 процентов от общего объема времени, отведенного на освоение образовательной программы.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дает возможность дальнейшего развития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p w:rsidR="00C63701" w:rsidRDefault="00C63701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C63701" w:rsidRDefault="00C63701">
      <w:pPr>
        <w:pStyle w:val="ConsPlusNormal"/>
        <w:spacing w:before="220"/>
        <w:ind w:firstLine="540"/>
        <w:jc w:val="both"/>
      </w:pPr>
      <w:bookmarkStart w:id="6" w:name="P160"/>
      <w:bookmarkEnd w:id="6"/>
      <w:r>
        <w:t>2.4. Образовательная программа разрабатывается образовательной организацией в соответствии с ФГОС СПО и с учетом соответствующей ПОП и предполагает освоение следующих видов деятельности:</w:t>
      </w:r>
    </w:p>
    <w:p w:rsidR="00C63701" w:rsidRDefault="00C63701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а) для квалификации "дизайнер":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разработка художественно-конструкторских (дизайнерских) проектов промышленной продукции, предметно-пространственных комплексов;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техническое исполнение художественно-конструкторских (дизайнерских) проектов в материале;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контроль за изготовлением изделий на производстве в части соответствия их авторскому образцу;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организация работы коллектива исполнителей;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б) для квалификации "дизайнер, преподаватель" (образовательная программа среднего профессионального образования в области искусств):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творческая художественно-проектная деятельность;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педагогическая деятельность.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anchor="P160">
        <w:r>
          <w:rPr>
            <w:color w:val="0000FF"/>
          </w:rPr>
          <w:t>пункте 2.4</w:t>
        </w:r>
      </w:hyperlink>
      <w:r>
        <w:t xml:space="preserve"> ФГОС СПО в рамках вариативной части.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2.6. При освоении общеобразовательного, социально-гуманитарного, общего гуманитарного и социально-экономического, математического и общего естественно-научного,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а) для квалификации "дизайнер":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обучения, не менее 25 процентов - в очно-заочной форме обучения.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б) для квалификации "дизайнер, преподаватель":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lastRenderedPageBreak/>
        <w:t>на проведение учебных занятий и практики должно быть выделено не менее 70 процентов от объема учебных циклов образовательной программы.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2.7. Обязательная часть образовательной программы должна предусматривать изучение следующих дисциплин: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а) для квалификации "дизайнер":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дисциплины общего гуманитарного и социально-экономического цикла должны предусматривать изучение следующих дисциплин: "Основы философии", "История", "Иностранный язык в профессиональной деятельности", "Психология общения", "Физическая культура";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б) для квалификации "дизайнер, преподаватель":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дисциплины социально-гуманитарного цикла образовательной программы должны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финансовой грамотности".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время может быть использовано на освоение основ медицинских знаний.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2.8. Обязательная часть общепрофессионального цикла образовательной программы должна предусматривать изучение следующих дисциплин: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а) для квалификации "дизайнер": "Материаловедение", "Экономика организации", "Рисунок с основами перспективы", "Живопись с основами </w:t>
      </w:r>
      <w:proofErr w:type="spellStart"/>
      <w:r>
        <w:t>цветоведения</w:t>
      </w:r>
      <w:proofErr w:type="spellEnd"/>
      <w:r>
        <w:t>", "История дизайна", "История изобразительного искусства", "Безопасность жизнедеятельности".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35 академических часов; для подгрупп девушек это время может быть использовано на освоение основ медицинских знаний;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б) для квалификации "дизайнер, преподаватель": "Рисунок", "Живопись", "История дизайна", "Черчение", "Введение в специальность", "Компьютерная графика", "Пластическая анатомия", "Перспектива".</w:t>
      </w:r>
    </w:p>
    <w:p w:rsidR="00C63701" w:rsidRDefault="00C63701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Дополнительная работа над завершением программного задания по дисциплинам "Рисунок", </w:t>
      </w:r>
      <w:r>
        <w:lastRenderedPageBreak/>
        <w:t>"Живопись" (не более 6 академических часов в неделю) является особым видом самостоятельной работы обучающихся, проводится под руководством преподавателя, включается в расписание учебных занятий и в учебную нагрузку преподавателя. Время, отведенное для работы с живой натурой, определяется ПОП и составляет от 50 до 100 процентов от общего учебного времени, предусмотренного учебным планом.</w:t>
      </w:r>
    </w:p>
    <w:p w:rsidR="00C63701" w:rsidRDefault="00C63701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2.9. Профессиональный цикл образовательной программы включает профессиональные модули, которые формируются в соответствии с видами деятельности, предусмотренными </w:t>
      </w:r>
      <w:hyperlink w:anchor="P160">
        <w:r>
          <w:rPr>
            <w:color w:val="0000FF"/>
          </w:rPr>
          <w:t>пунктом 2.4</w:t>
        </w:r>
      </w:hyperlink>
      <w: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 w:rsidR="00C63701" w:rsidRDefault="00C63701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</w:t>
      </w:r>
      <w:proofErr w:type="spellStart"/>
      <w:r>
        <w:t>рассредоточенно</w:t>
      </w:r>
      <w:proofErr w:type="spellEnd"/>
      <w:r>
        <w:t>, чередуясь с учебными занятиями. Типы практики устанавливаются образовательной организацией самостоятельно с учетом ПОП.</w:t>
      </w:r>
    </w:p>
    <w:p w:rsidR="00C63701" w:rsidRDefault="00C63701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и, при необходимости, обеспечивающей коррекцию нарушений развития и социальную адаптацию указанных лиц.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2.12. Государственная итоговая аттестация проводится в форме государственного экзамена и (или) защиты дипломного проекта (работы).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hyperlink w:anchor="P46">
        <w:r>
          <w:rPr>
            <w:color w:val="0000FF"/>
          </w:rPr>
          <w:t>пункте 1.1</w:t>
        </w:r>
      </w:hyperlink>
      <w:r>
        <w:t xml:space="preserve"> ФГОС СПО.</w:t>
      </w: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Title"/>
        <w:jc w:val="center"/>
        <w:outlineLvl w:val="1"/>
      </w:pPr>
      <w:r>
        <w:t>III. ТРЕБОВАНИЯ К РЕЗУЛЬТАТАМ ОСВОЕНИЯ</w:t>
      </w:r>
    </w:p>
    <w:p w:rsidR="00C63701" w:rsidRDefault="00C63701">
      <w:pPr>
        <w:pStyle w:val="ConsPlusTitle"/>
        <w:jc w:val="center"/>
      </w:pPr>
      <w:r>
        <w:t>ОБРАЗОВАТЕЛЬНОЙ ПРОГРАММЫ</w:t>
      </w: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ind w:firstLine="540"/>
        <w:jc w:val="both"/>
      </w:pPr>
      <w:r>
        <w:t>3.1. В результате освоения образовательной программы у выпускника должны быть сформированы общие и профессиональные компетенции.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3.2. Выпускник, освоивший образовательную программу, должен обладать следующими общими компетенциями (далее - ОК):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ОК 01. Выбирать способы решения задач профессиональной деятельности применительно к различным контекстам;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ОК 02. Использовать современные средства поиска, анализа и </w:t>
      </w:r>
      <w:proofErr w:type="gramStart"/>
      <w:r>
        <w:t>интерпретации информации</w:t>
      </w:r>
      <w:proofErr w:type="gramEnd"/>
      <w:r>
        <w:t xml:space="preserve"> и информационные технологии для выполнения задач профессиональной деятельности;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C63701" w:rsidRDefault="00C63701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lastRenderedPageBreak/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C63701" w:rsidRDefault="00C63701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C63701" w:rsidRDefault="00C63701">
      <w:pPr>
        <w:pStyle w:val="ConsPlusNormal"/>
        <w:jc w:val="both"/>
      </w:pPr>
      <w:r>
        <w:t xml:space="preserve">(п. 3.2 в ред. </w:t>
      </w:r>
      <w:hyperlink r:id="rId45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3.3. Выпускник, освоивший образовательную программу в соответствии с квалификацией "дизайнер", должен обладать профессиональными компетенциями (далее - ПК), соответствующими видам деятельности (таблица N 3), предусмотренными </w:t>
      </w:r>
      <w:hyperlink w:anchor="P160">
        <w:r>
          <w:rPr>
            <w:color w:val="0000FF"/>
          </w:rPr>
          <w:t>пунктом 2.4</w:t>
        </w:r>
      </w:hyperlink>
      <w:r>
        <w:t xml:space="preserve"> ФГОС СПО, сформированными в том числе на основе профессиональных стандартов (при наличии), указанных в ПОП:</w:t>
      </w:r>
    </w:p>
    <w:p w:rsidR="00C63701" w:rsidRDefault="00C63701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jc w:val="right"/>
      </w:pPr>
      <w:r>
        <w:t>Таблица N 3</w:t>
      </w:r>
    </w:p>
    <w:p w:rsidR="00C63701" w:rsidRDefault="00C6370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77"/>
        <w:gridCol w:w="6292"/>
      </w:tblGrid>
      <w:tr w:rsidR="00C63701">
        <w:tc>
          <w:tcPr>
            <w:tcW w:w="2777" w:type="dxa"/>
          </w:tcPr>
          <w:p w:rsidR="00C63701" w:rsidRDefault="00C63701">
            <w:pPr>
              <w:pStyle w:val="ConsPlusNormal"/>
              <w:jc w:val="center"/>
            </w:pPr>
            <w:r>
              <w:t>Виды деятельности</w:t>
            </w:r>
          </w:p>
        </w:tc>
        <w:tc>
          <w:tcPr>
            <w:tcW w:w="6292" w:type="dxa"/>
          </w:tcPr>
          <w:p w:rsidR="00C63701" w:rsidRDefault="00C63701">
            <w:pPr>
              <w:pStyle w:val="ConsPlusNormal"/>
              <w:jc w:val="center"/>
            </w:pPr>
            <w:r>
              <w:t>Профессиональные компетенции, соответствующие видам деятельности</w:t>
            </w:r>
          </w:p>
        </w:tc>
      </w:tr>
      <w:tr w:rsidR="00C63701">
        <w:tc>
          <w:tcPr>
            <w:tcW w:w="2777" w:type="dxa"/>
          </w:tcPr>
          <w:p w:rsidR="00C63701" w:rsidRDefault="00C6370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92" w:type="dxa"/>
          </w:tcPr>
          <w:p w:rsidR="00C63701" w:rsidRDefault="00C63701">
            <w:pPr>
              <w:pStyle w:val="ConsPlusNormal"/>
              <w:jc w:val="center"/>
            </w:pPr>
            <w:r>
              <w:t>2</w:t>
            </w:r>
          </w:p>
        </w:tc>
      </w:tr>
      <w:tr w:rsidR="00C63701">
        <w:tc>
          <w:tcPr>
            <w:tcW w:w="2777" w:type="dxa"/>
          </w:tcPr>
          <w:p w:rsidR="00C63701" w:rsidRDefault="00C63701">
            <w:pPr>
              <w:pStyle w:val="ConsPlusNormal"/>
            </w:pPr>
            <w:r>
              <w:t>разработка художественно-конструкторских (дизайнерских) проектов промышленной продукции, предметно-пространственных комплексов</w:t>
            </w:r>
          </w:p>
        </w:tc>
        <w:tc>
          <w:tcPr>
            <w:tcW w:w="6292" w:type="dxa"/>
          </w:tcPr>
          <w:p w:rsidR="00C63701" w:rsidRDefault="00C63701">
            <w:pPr>
              <w:pStyle w:val="ConsPlusNormal"/>
              <w:jc w:val="both"/>
            </w:pPr>
            <w:r>
              <w:t>ПК 1.1. Разрабатывать техническое задание согласно требованиям заказчика.</w:t>
            </w:r>
          </w:p>
          <w:p w:rsidR="00C63701" w:rsidRDefault="00C63701">
            <w:pPr>
              <w:pStyle w:val="ConsPlusNormal"/>
              <w:jc w:val="both"/>
            </w:pPr>
            <w:r>
              <w:t xml:space="preserve">ПК 1.2. Проводить </w:t>
            </w:r>
            <w:proofErr w:type="spellStart"/>
            <w:r>
              <w:t>предпроектный</w:t>
            </w:r>
            <w:proofErr w:type="spellEnd"/>
            <w:r>
              <w:t xml:space="preserve"> анализ для разработки дизайн-проектов.</w:t>
            </w:r>
          </w:p>
          <w:p w:rsidR="00C63701" w:rsidRDefault="00C63701">
            <w:pPr>
              <w:pStyle w:val="ConsPlusNormal"/>
              <w:jc w:val="both"/>
            </w:pPr>
            <w:r>
              <w:t>ПК 1.3. Осуществлять процесс дизайнерского проектирования с применением специализированных компьютерных программ.</w:t>
            </w:r>
          </w:p>
          <w:p w:rsidR="00C63701" w:rsidRDefault="00C63701">
            <w:pPr>
              <w:pStyle w:val="ConsPlusNormal"/>
              <w:jc w:val="both"/>
            </w:pPr>
            <w:r>
              <w:t>ПК 1.4. Производить расчеты технико-экономического обоснования предлагаемого проекта.</w:t>
            </w:r>
          </w:p>
        </w:tc>
      </w:tr>
      <w:tr w:rsidR="00C63701">
        <w:tc>
          <w:tcPr>
            <w:tcW w:w="2777" w:type="dxa"/>
          </w:tcPr>
          <w:p w:rsidR="00C63701" w:rsidRDefault="00C63701">
            <w:pPr>
              <w:pStyle w:val="ConsPlusNormal"/>
            </w:pPr>
            <w:r>
              <w:t>техническое исполнение художественно-конструкторских (дизайнерских) проектов в материале</w:t>
            </w:r>
          </w:p>
        </w:tc>
        <w:tc>
          <w:tcPr>
            <w:tcW w:w="6292" w:type="dxa"/>
          </w:tcPr>
          <w:p w:rsidR="00C63701" w:rsidRDefault="00C63701">
            <w:pPr>
              <w:pStyle w:val="ConsPlusNormal"/>
              <w:jc w:val="both"/>
            </w:pPr>
            <w:r>
              <w:t>ПК 2.1. Разрабатывать технологическую карту изготовления изделия.</w:t>
            </w:r>
          </w:p>
          <w:p w:rsidR="00C63701" w:rsidRDefault="00C63701">
            <w:pPr>
              <w:pStyle w:val="ConsPlusNormal"/>
              <w:jc w:val="both"/>
            </w:pPr>
            <w:r>
              <w:t>ПК 2.2. Выполнять технические чертежи.</w:t>
            </w:r>
          </w:p>
          <w:p w:rsidR="00C63701" w:rsidRDefault="00C63701">
            <w:pPr>
              <w:pStyle w:val="ConsPlusNormal"/>
              <w:jc w:val="both"/>
            </w:pPr>
            <w:r>
              <w:t>ПК 2.3. Выполнять экспериментальные образцы объекта дизайна или его отдельные элементы в макете или материале в соответствии с техническим заданием (описанием).</w:t>
            </w:r>
          </w:p>
          <w:p w:rsidR="00C63701" w:rsidRDefault="00C63701">
            <w:pPr>
              <w:pStyle w:val="ConsPlusNormal"/>
              <w:jc w:val="both"/>
            </w:pPr>
            <w:r>
              <w:t>ПК 2.4. Доводить опытные образцы промышленной продукции до соответствия технической документации.</w:t>
            </w:r>
          </w:p>
          <w:p w:rsidR="00C63701" w:rsidRDefault="00C63701">
            <w:pPr>
              <w:pStyle w:val="ConsPlusNormal"/>
              <w:jc w:val="both"/>
            </w:pPr>
            <w:r>
              <w:t>ПК 2.5. Разрабатывать эталон (макет в масштабе) изделия.</w:t>
            </w:r>
          </w:p>
        </w:tc>
      </w:tr>
      <w:tr w:rsidR="00C63701">
        <w:tc>
          <w:tcPr>
            <w:tcW w:w="2777" w:type="dxa"/>
          </w:tcPr>
          <w:p w:rsidR="00C63701" w:rsidRDefault="00C63701">
            <w:pPr>
              <w:pStyle w:val="ConsPlusNormal"/>
            </w:pPr>
            <w:r>
              <w:t xml:space="preserve">контроль за изготовлением </w:t>
            </w:r>
            <w:r>
              <w:lastRenderedPageBreak/>
              <w:t>изделий на производстве в части соответствия их авторскому образцу</w:t>
            </w:r>
          </w:p>
        </w:tc>
        <w:tc>
          <w:tcPr>
            <w:tcW w:w="6292" w:type="dxa"/>
          </w:tcPr>
          <w:p w:rsidR="00C63701" w:rsidRDefault="00C63701">
            <w:pPr>
              <w:pStyle w:val="ConsPlusNormal"/>
              <w:jc w:val="both"/>
            </w:pPr>
            <w:r>
              <w:lastRenderedPageBreak/>
              <w:t>ПК 3.1. Контролировать промышленную продукцию и предметно-</w:t>
            </w:r>
            <w:r>
              <w:lastRenderedPageBreak/>
              <w:t>пространственные комплексы на предмет соответствия требованиям стандартизации и сертификации.</w:t>
            </w:r>
          </w:p>
          <w:p w:rsidR="00C63701" w:rsidRDefault="00C63701">
            <w:pPr>
              <w:pStyle w:val="ConsPlusNormal"/>
              <w:jc w:val="both"/>
            </w:pPr>
            <w:r>
              <w:t>ПК 3.2. Осуществлять авторский надзор за реализацией художественно-конструкторских (дизайнерских) решений при изготовлении и доводке опытных образцов промышленной продукции, воплощении предметно-пространственных комплексов.</w:t>
            </w:r>
          </w:p>
        </w:tc>
      </w:tr>
      <w:tr w:rsidR="00C63701">
        <w:tc>
          <w:tcPr>
            <w:tcW w:w="2777" w:type="dxa"/>
          </w:tcPr>
          <w:p w:rsidR="00C63701" w:rsidRDefault="00C63701">
            <w:pPr>
              <w:pStyle w:val="ConsPlusNormal"/>
            </w:pPr>
            <w:r>
              <w:lastRenderedPageBreak/>
              <w:t>организация работы коллектива исполнителей</w:t>
            </w:r>
          </w:p>
        </w:tc>
        <w:tc>
          <w:tcPr>
            <w:tcW w:w="6292" w:type="dxa"/>
          </w:tcPr>
          <w:p w:rsidR="00C63701" w:rsidRDefault="00C63701">
            <w:pPr>
              <w:pStyle w:val="ConsPlusNormal"/>
              <w:jc w:val="both"/>
            </w:pPr>
            <w:r>
              <w:t>ПК 4.1. Планировать работу коллектива.</w:t>
            </w:r>
          </w:p>
          <w:p w:rsidR="00C63701" w:rsidRDefault="00C63701">
            <w:pPr>
              <w:pStyle w:val="ConsPlusNormal"/>
              <w:jc w:val="both"/>
            </w:pPr>
            <w:r>
              <w:t>ПК 4.2. Составлять конкретные технические задания для реализации дизайн-проекта на основе технологических карт.</w:t>
            </w:r>
          </w:p>
          <w:p w:rsidR="00C63701" w:rsidRDefault="00C63701">
            <w:pPr>
              <w:pStyle w:val="ConsPlusNormal"/>
              <w:jc w:val="both"/>
            </w:pPr>
            <w:r>
              <w:t>ПК 4.3. Контролировать сроки и качество выполненных заданий.</w:t>
            </w:r>
          </w:p>
          <w:p w:rsidR="00C63701" w:rsidRDefault="00C63701">
            <w:pPr>
              <w:pStyle w:val="ConsPlusNormal"/>
              <w:jc w:val="both"/>
            </w:pPr>
            <w:r>
              <w:t>ПК 4.4. Осуществлять прием и сдачу работы в соответствии с техническим заданием.</w:t>
            </w:r>
          </w:p>
        </w:tc>
      </w:tr>
    </w:tbl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ind w:firstLine="540"/>
        <w:jc w:val="both"/>
      </w:pPr>
      <w:r>
        <w:t xml:space="preserve">Выпускник, освоивший образовательную программу в соответствии с квалификацией "дизайнер, преподаватель", должен обладать профессиональными компетенциями (далее - ПК), соответствующими видам деятельности (таблица N 4), предусмотренным </w:t>
      </w:r>
      <w:hyperlink w:anchor="P160">
        <w:r>
          <w:rPr>
            <w:color w:val="0000FF"/>
          </w:rPr>
          <w:t>пунктом 2.4</w:t>
        </w:r>
      </w:hyperlink>
      <w:r>
        <w:t xml:space="preserve"> ФГОС СПО, сформированными в том числе на основе профессиональных стандартов (при наличии), указанных в ПОП:</w:t>
      </w:r>
    </w:p>
    <w:p w:rsidR="00C63701" w:rsidRDefault="00C63701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jc w:val="right"/>
      </w:pPr>
      <w:r>
        <w:t>Таблица N 4</w:t>
      </w:r>
    </w:p>
    <w:p w:rsidR="00C63701" w:rsidRDefault="00C6370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77"/>
        <w:gridCol w:w="6292"/>
      </w:tblGrid>
      <w:tr w:rsidR="00C63701">
        <w:tc>
          <w:tcPr>
            <w:tcW w:w="2777" w:type="dxa"/>
          </w:tcPr>
          <w:p w:rsidR="00C63701" w:rsidRDefault="00C63701">
            <w:pPr>
              <w:pStyle w:val="ConsPlusNormal"/>
              <w:jc w:val="center"/>
            </w:pPr>
            <w:r>
              <w:t>Виды деятельности</w:t>
            </w:r>
          </w:p>
        </w:tc>
        <w:tc>
          <w:tcPr>
            <w:tcW w:w="6292" w:type="dxa"/>
          </w:tcPr>
          <w:p w:rsidR="00C63701" w:rsidRDefault="00C63701">
            <w:pPr>
              <w:pStyle w:val="ConsPlusNormal"/>
              <w:jc w:val="center"/>
            </w:pPr>
            <w:r>
              <w:t>Профессиональные компетенции, соответствующие видам деятельности</w:t>
            </w:r>
          </w:p>
        </w:tc>
      </w:tr>
      <w:tr w:rsidR="00C63701">
        <w:tc>
          <w:tcPr>
            <w:tcW w:w="2777" w:type="dxa"/>
          </w:tcPr>
          <w:p w:rsidR="00C63701" w:rsidRDefault="00C6370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92" w:type="dxa"/>
          </w:tcPr>
          <w:p w:rsidR="00C63701" w:rsidRDefault="00C63701">
            <w:pPr>
              <w:pStyle w:val="ConsPlusNormal"/>
              <w:jc w:val="center"/>
            </w:pPr>
            <w:r>
              <w:t>2</w:t>
            </w:r>
          </w:p>
        </w:tc>
      </w:tr>
      <w:tr w:rsidR="00C63701">
        <w:tc>
          <w:tcPr>
            <w:tcW w:w="2777" w:type="dxa"/>
          </w:tcPr>
          <w:p w:rsidR="00C63701" w:rsidRDefault="00C63701">
            <w:pPr>
              <w:pStyle w:val="ConsPlusNormal"/>
            </w:pPr>
            <w:r>
              <w:t>творческая художественно-проектная деятельность</w:t>
            </w:r>
          </w:p>
        </w:tc>
        <w:tc>
          <w:tcPr>
            <w:tcW w:w="6292" w:type="dxa"/>
          </w:tcPr>
          <w:p w:rsidR="00C63701" w:rsidRDefault="00C63701">
            <w:pPr>
              <w:pStyle w:val="ConsPlusNormal"/>
              <w:jc w:val="both"/>
            </w:pPr>
            <w:r>
              <w:t>ПК 1.1. Изображать человека и окружающую среду визуально-графическими средствами.</w:t>
            </w:r>
          </w:p>
          <w:p w:rsidR="00C63701" w:rsidRDefault="00C63701">
            <w:pPr>
              <w:pStyle w:val="ConsPlusNormal"/>
              <w:jc w:val="both"/>
            </w:pPr>
            <w:r>
              <w:t xml:space="preserve">ПК 1.2. Проводить работу по целевому сбору, анализу исходных данных, подготовительного материала, выполнять необходимые </w:t>
            </w:r>
            <w:proofErr w:type="spellStart"/>
            <w:r>
              <w:t>предпроектные</w:t>
            </w:r>
            <w:proofErr w:type="spellEnd"/>
            <w:r>
              <w:t xml:space="preserve"> исследования.</w:t>
            </w:r>
          </w:p>
          <w:p w:rsidR="00C63701" w:rsidRDefault="00C63701">
            <w:pPr>
              <w:pStyle w:val="ConsPlusNormal"/>
              <w:jc w:val="both"/>
            </w:pPr>
            <w:r>
              <w:t>ПК 1.3. Формировать техническое задание на дизайн-проект. Выполнять поиск решения для реализации технического задания на дизайн-проект.</w:t>
            </w:r>
          </w:p>
          <w:p w:rsidR="00C63701" w:rsidRDefault="00C63701">
            <w:pPr>
              <w:pStyle w:val="ConsPlusNormal"/>
              <w:jc w:val="both"/>
            </w:pPr>
            <w:r>
              <w:t>ПК 1.4. Использовать актуальные передовые технологии при реализации творческого замысла.</w:t>
            </w:r>
          </w:p>
          <w:p w:rsidR="00C63701" w:rsidRDefault="00C63701">
            <w:pPr>
              <w:pStyle w:val="ConsPlusNormal"/>
              <w:jc w:val="both"/>
            </w:pPr>
            <w:r>
              <w:t>ПК 1.5. Осуществлять процесс дизайн-проектирования.</w:t>
            </w:r>
          </w:p>
          <w:p w:rsidR="00C63701" w:rsidRDefault="00C63701">
            <w:pPr>
              <w:pStyle w:val="ConsPlusNormal"/>
              <w:jc w:val="both"/>
            </w:pPr>
            <w:r>
              <w:t>ПК 1.6. Осуществлять подготовку вывода продукта на рынок.</w:t>
            </w:r>
          </w:p>
        </w:tc>
      </w:tr>
      <w:tr w:rsidR="00C63701">
        <w:tc>
          <w:tcPr>
            <w:tcW w:w="2777" w:type="dxa"/>
          </w:tcPr>
          <w:p w:rsidR="00C63701" w:rsidRDefault="00C63701">
            <w:pPr>
              <w:pStyle w:val="ConsPlusNormal"/>
            </w:pPr>
            <w:r>
              <w:t>педагогическая деятельность</w:t>
            </w:r>
          </w:p>
        </w:tc>
        <w:tc>
          <w:tcPr>
            <w:tcW w:w="6292" w:type="dxa"/>
          </w:tcPr>
          <w:p w:rsidR="00C63701" w:rsidRDefault="00C63701">
            <w:pPr>
              <w:pStyle w:val="ConsPlusNormal"/>
              <w:jc w:val="both"/>
            </w:pPr>
            <w:r>
              <w:t>ПК 2.1. Осуществлять преподавательскую и учебно-методическую деятельность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      </w:r>
          </w:p>
          <w:p w:rsidR="00C63701" w:rsidRDefault="00C63701">
            <w:pPr>
              <w:pStyle w:val="ConsPlusNormal"/>
              <w:jc w:val="both"/>
            </w:pPr>
            <w:r>
              <w:t>ПК 2.2. Использовать базовые знания в области психологии и педагогики, специальных и теоретических дисциплин в преподавательской деятельности и практический опыт по организации и анализу учебного процесса, методике подготовки и проведения урока.</w:t>
            </w:r>
          </w:p>
          <w:p w:rsidR="00C63701" w:rsidRDefault="00C63701">
            <w:pPr>
              <w:pStyle w:val="ConsPlusNormal"/>
              <w:jc w:val="both"/>
            </w:pPr>
            <w:r>
              <w:t xml:space="preserve">ПК 2.3. Анализировать проведенные занятия для установления </w:t>
            </w:r>
            <w:r>
              <w:lastRenderedPageBreak/>
              <w:t>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</w:t>
            </w:r>
          </w:p>
          <w:p w:rsidR="00C63701" w:rsidRDefault="00C63701">
            <w:pPr>
              <w:pStyle w:val="ConsPlusNormal"/>
              <w:jc w:val="both"/>
            </w:pPr>
            <w:r>
              <w:t>ПК 2.4. Планировать процесс развития обучающихся, используя индивидуальные методы и приемы работы с учетом возрастных, психологических и физиологических особенностей обучающихся.</w:t>
            </w:r>
          </w:p>
          <w:p w:rsidR="00C63701" w:rsidRDefault="00C63701">
            <w:pPr>
              <w:pStyle w:val="ConsPlusNormal"/>
              <w:jc w:val="both"/>
            </w:pPr>
            <w:r>
              <w:t>ПК 2.5. Устанавливать педагогически целесообразные взаимоотношения с родителями (законными представителями) обучающихся, осваивающих основную и дополнительную общеобразовательную программу, при решении задач обучения и воспитания.</w:t>
            </w:r>
          </w:p>
          <w:p w:rsidR="00C63701" w:rsidRDefault="00C63701">
            <w:pPr>
              <w:pStyle w:val="ConsPlusNormal"/>
              <w:jc w:val="both"/>
            </w:pPr>
            <w:r>
              <w:t>ПК 2.6. Осуществлять воспитательную деятельность; проектировать и реализовывать программы воспитания.</w:t>
            </w:r>
          </w:p>
        </w:tc>
      </w:tr>
    </w:tbl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ind w:firstLine="540"/>
        <w:jc w:val="both"/>
      </w:pPr>
      <w: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выбранным видам деятельности, установленным в соответствии с </w:t>
      </w:r>
      <w:hyperlink w:anchor="P160">
        <w:r>
          <w:rPr>
            <w:color w:val="0000FF"/>
          </w:rPr>
          <w:t>пунктом 2.4</w:t>
        </w:r>
      </w:hyperlink>
      <w: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регионального рынка труда.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осваиваемых в рамках образовательной программы.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 w:rsidR="00C63701" w:rsidRDefault="00C63701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3.6. Обучающиеся, осваивающие образовательную программу, могут освоить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&lt;7&gt;.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&lt;7&gt; </w:t>
      </w:r>
      <w:hyperlink r:id="rId49">
        <w:r>
          <w:rPr>
            <w:color w:val="0000FF"/>
          </w:rPr>
          <w:t>Часть 7 статьи 73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2020, N 22, ст. 3379).</w:t>
      </w: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Title"/>
        <w:jc w:val="center"/>
        <w:outlineLvl w:val="1"/>
      </w:pPr>
      <w:r>
        <w:t>IV. ТРЕБОВАНИЯ К УСЛОВИЯМ РЕАЛИЗАЦИИ</w:t>
      </w:r>
    </w:p>
    <w:p w:rsidR="00C63701" w:rsidRDefault="00C63701">
      <w:pPr>
        <w:pStyle w:val="ConsPlusTitle"/>
        <w:jc w:val="center"/>
      </w:pPr>
      <w:r>
        <w:t>ОБРАЗОВАТЕЛЬНОЙ ПРОГРАММЫ</w:t>
      </w: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ind w:firstLine="540"/>
        <w:jc w:val="both"/>
      </w:pPr>
      <w:r>
        <w:t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действующими санитарными нормами и правилами &lt;8&gt;.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lastRenderedPageBreak/>
        <w:t xml:space="preserve">&lt;8&gt; Федеральный </w:t>
      </w:r>
      <w:hyperlink r:id="rId50">
        <w:r>
          <w:rPr>
            <w:color w:val="0000FF"/>
          </w:rPr>
          <w:t>закон</w:t>
        </w:r>
      </w:hyperlink>
      <w:r>
        <w:t xml:space="preserve"> от 30 марта 1999 г. N 52-ФЗ "О санитарно-эпидемиологическом благополучии населения" (Собрание законодательства Российской Федерации, 1999, N 14, ст. 1650; 2021, N 27, ст. 5185);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санитарные </w:t>
      </w:r>
      <w:hyperlink r:id="rId51">
        <w:r>
          <w:rPr>
            <w:color w:val="0000FF"/>
          </w:rPr>
          <w:t>правила</w:t>
        </w:r>
      </w:hyperlink>
      <w:r>
        <w:t xml:space="preserve"> СП 2.4.3648-20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(зарегистрированы Министерством юстиции Российской Федерации 18 декабря 2020 г., регистрационный N 61573);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санитарно-эпидемиологические правила и нормы </w:t>
      </w:r>
      <w:hyperlink r:id="rId52">
        <w:r>
          <w:rPr>
            <w:color w:val="0000FF"/>
          </w:rPr>
          <w:t>СанПиН 2.3/2.4.3590-20</w:t>
        </w:r>
      </w:hyperlink>
      <w: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(зарегистрированы Министерством юстиции Российской Федерации 11 ноября 2020 г., регистрационный N 60833);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санитарные правила и нормы </w:t>
      </w:r>
      <w:hyperlink r:id="rId53">
        <w:r>
          <w:rPr>
            <w:color w:val="0000FF"/>
          </w:rPr>
          <w:t>СанПиН 1.2.3685-21</w:t>
        </w:r>
      </w:hyperlink>
      <w: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(зарегистрированы Министерством юстиции Российской Федерации 29 января 2021 г., регистрационный N 62296).</w:t>
      </w: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ind w:firstLine="540"/>
        <w:jc w:val="both"/>
      </w:pPr>
      <w:r>
        <w:t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программы: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4.3. Общесистемные требования к условиям реализации образовательной программы: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предусмотренных учебным планом, с учетом ПОП;</w:t>
      </w:r>
    </w:p>
    <w:p w:rsidR="00C63701" w:rsidRDefault="00C63701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4.4. Требования к материально-техническому и учебно-методическому обеспечению реализации образовательной программы: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проведение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</w:t>
      </w:r>
      <w:r>
        <w:lastRenderedPageBreak/>
        <w:t>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г) допускается замена оборудования его виртуальными аналогами;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ж) в качестве основной литературы образовательная организация использует учебники, учебные пособия, предусмотренные ПОП;</w:t>
      </w:r>
    </w:p>
    <w:p w:rsidR="00C63701" w:rsidRDefault="00C63701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</w:t>
      </w:r>
      <w:proofErr w:type="gramStart"/>
      <w:r>
        <w:t>процентов</w:t>
      </w:r>
      <w:proofErr w:type="gramEnd"/>
      <w:r>
        <w:t xml:space="preserve"> обучающихся к цифровой (электронной) библиотеке;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и) 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 w:rsidR="00C63701" w:rsidRDefault="00C63701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4.5. Требования к кадровым условиям реализации образовательной программы: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одной из областей профессиональной деятельности, указанных в </w:t>
      </w:r>
      <w:hyperlink w:anchor="P90">
        <w:r>
          <w:rPr>
            <w:color w:val="0000FF"/>
          </w:rPr>
          <w:t>пункте 1.14</w:t>
        </w:r>
      </w:hyperlink>
      <w:r>
        <w:t xml:space="preserve"> ФГОС СПО (имеющих стаж работы в данной профессиональной области не менее трех лет);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</w:t>
      </w:r>
      <w:r>
        <w:lastRenderedPageBreak/>
        <w:t xml:space="preserve">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одной из областей профессиональной деятельности, указанных в </w:t>
      </w:r>
      <w:hyperlink w:anchor="P90">
        <w:r>
          <w:rPr>
            <w:color w:val="0000FF"/>
          </w:rPr>
          <w:t>пункте 1.14</w:t>
        </w:r>
      </w:hyperlink>
      <w: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одной из областей профессиональной деятельности, указанных в </w:t>
      </w:r>
      <w:hyperlink w:anchor="P90">
        <w:r>
          <w:rPr>
            <w:color w:val="0000FF"/>
          </w:rPr>
          <w:t>пункте 1.14</w:t>
        </w:r>
      </w:hyperlink>
      <w: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4.6. Требование к финансовым условиям реализации образовательной программы: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&lt;9&gt; и Федеральным </w:t>
      </w:r>
      <w:hyperlink r:id="rId57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&lt;10&gt;.</w:t>
      </w:r>
    </w:p>
    <w:p w:rsidR="00C63701" w:rsidRDefault="00C63701">
      <w:pPr>
        <w:pStyle w:val="ConsPlusNormal"/>
        <w:jc w:val="both"/>
      </w:pPr>
      <w:r>
        <w:t xml:space="preserve">(п. 4.6 в ред. </w:t>
      </w:r>
      <w:hyperlink r:id="rId58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 xml:space="preserve">&lt;9&gt; Бюджетный </w:t>
      </w:r>
      <w:hyperlink r:id="rId59">
        <w:r>
          <w:rPr>
            <w:color w:val="0000FF"/>
          </w:rPr>
          <w:t>кодекс</w:t>
        </w:r>
      </w:hyperlink>
      <w:r>
        <w:t xml:space="preserve"> Российской Федерации (Собрание законодательства Российской Федерации, 1998, N 31, ст. 3823; 2022, N 29, ст. 5305).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&lt;10&gt; Собрание законодательства Российской Федерации, 2012, N 53, ст. 7598; 2022, N 29, ст. 5262.</w:t>
      </w:r>
    </w:p>
    <w:p w:rsidR="00C63701" w:rsidRDefault="00C63701">
      <w:pPr>
        <w:pStyle w:val="ConsPlusNormal"/>
        <w:ind w:firstLine="540"/>
        <w:jc w:val="both"/>
      </w:pPr>
    </w:p>
    <w:p w:rsidR="00C63701" w:rsidRDefault="00C63701">
      <w:pPr>
        <w:pStyle w:val="ConsPlusNormal"/>
        <w:ind w:firstLine="540"/>
        <w:jc w:val="both"/>
      </w:pPr>
      <w:r>
        <w:t>4.7. Требования к применяемым механизмам оценки качества образовательной программы: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 w:rsidR="00C63701" w:rsidRDefault="00C63701">
      <w:pPr>
        <w:pStyle w:val="ConsPlusNormal"/>
        <w:spacing w:before="220"/>
        <w:ind w:firstLine="540"/>
        <w:jc w:val="both"/>
      </w:pPr>
      <w:r>
        <w:t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 w:rsidR="00C63701" w:rsidRDefault="00C6370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6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jc w:val="both"/>
      </w:pPr>
    </w:p>
    <w:p w:rsidR="00C63701" w:rsidRDefault="00C6370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D258B" w:rsidRDefault="00C63701">
      <w:bookmarkStart w:id="7" w:name="_GoBack"/>
      <w:bookmarkEnd w:id="7"/>
    </w:p>
    <w:sectPr w:rsidR="006D258B" w:rsidSect="005A0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01"/>
    <w:rsid w:val="002049F3"/>
    <w:rsid w:val="00833DD7"/>
    <w:rsid w:val="00C6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FE69A9-8C52-409B-923F-E343BB3B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37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637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6370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428629&amp;dst=105686" TargetMode="External"/><Relationship Id="rId18" Type="http://schemas.openxmlformats.org/officeDocument/2006/relationships/hyperlink" Target="https://login.consultant.ru/link/?req=doc&amp;base=RZR&amp;n=483090&amp;dst=109900" TargetMode="External"/><Relationship Id="rId26" Type="http://schemas.openxmlformats.org/officeDocument/2006/relationships/hyperlink" Target="https://login.consultant.ru/link/?req=doc&amp;base=RZR&amp;n=214720&amp;dst=100068" TargetMode="External"/><Relationship Id="rId39" Type="http://schemas.openxmlformats.org/officeDocument/2006/relationships/hyperlink" Target="https://login.consultant.ru/link/?req=doc&amp;base=RZR&amp;n=483090&amp;dst=109931" TargetMode="External"/><Relationship Id="rId21" Type="http://schemas.openxmlformats.org/officeDocument/2006/relationships/hyperlink" Target="https://login.consultant.ru/link/?req=doc&amp;base=RZR&amp;n=483090&amp;dst=109902" TargetMode="External"/><Relationship Id="rId34" Type="http://schemas.openxmlformats.org/officeDocument/2006/relationships/hyperlink" Target="https://login.consultant.ru/link/?req=doc&amp;base=RZR&amp;n=483090&amp;dst=109904" TargetMode="External"/><Relationship Id="rId42" Type="http://schemas.openxmlformats.org/officeDocument/2006/relationships/hyperlink" Target="https://login.consultant.ru/link/?req=doc&amp;base=RZR&amp;n=483090&amp;dst=109936" TargetMode="External"/><Relationship Id="rId47" Type="http://schemas.openxmlformats.org/officeDocument/2006/relationships/hyperlink" Target="https://login.consultant.ru/link/?req=doc&amp;base=RZR&amp;n=483090&amp;dst=109942" TargetMode="External"/><Relationship Id="rId50" Type="http://schemas.openxmlformats.org/officeDocument/2006/relationships/hyperlink" Target="https://login.consultant.ru/link/?req=doc&amp;base=RZR&amp;n=536587" TargetMode="External"/><Relationship Id="rId55" Type="http://schemas.openxmlformats.org/officeDocument/2006/relationships/hyperlink" Target="https://login.consultant.ru/link/?req=doc&amp;base=RZR&amp;n=483090&amp;dst=109946" TargetMode="External"/><Relationship Id="rId7" Type="http://schemas.openxmlformats.org/officeDocument/2006/relationships/hyperlink" Target="https://login.consultant.ru/link/?req=doc&amp;base=RZR&amp;n=532973&amp;dst=10005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530300&amp;dst=100562" TargetMode="External"/><Relationship Id="rId29" Type="http://schemas.openxmlformats.org/officeDocument/2006/relationships/hyperlink" Target="https://login.consultant.ru/link/?req=doc&amp;base=RZR&amp;n=214720&amp;dst=100114" TargetMode="External"/><Relationship Id="rId11" Type="http://schemas.openxmlformats.org/officeDocument/2006/relationships/hyperlink" Target="https://login.consultant.ru/link/?req=doc&amp;base=RZR&amp;n=530300&amp;dst=101302" TargetMode="External"/><Relationship Id="rId24" Type="http://schemas.openxmlformats.org/officeDocument/2006/relationships/hyperlink" Target="https://login.consultant.ru/link/?req=doc&amp;base=RZR&amp;n=483090&amp;dst=109903" TargetMode="External"/><Relationship Id="rId32" Type="http://schemas.openxmlformats.org/officeDocument/2006/relationships/hyperlink" Target="https://login.consultant.ru/link/?req=doc&amp;base=RZR&amp;n=214720&amp;dst=100070" TargetMode="External"/><Relationship Id="rId37" Type="http://schemas.openxmlformats.org/officeDocument/2006/relationships/hyperlink" Target="https://login.consultant.ru/link/?req=doc&amp;base=RZR&amp;n=483090&amp;dst=109926" TargetMode="External"/><Relationship Id="rId40" Type="http://schemas.openxmlformats.org/officeDocument/2006/relationships/hyperlink" Target="https://login.consultant.ru/link/?req=doc&amp;base=RZR&amp;n=483090&amp;dst=109933" TargetMode="External"/><Relationship Id="rId45" Type="http://schemas.openxmlformats.org/officeDocument/2006/relationships/hyperlink" Target="https://login.consultant.ru/link/?req=doc&amp;base=RZR&amp;n=428629&amp;dst=105687" TargetMode="External"/><Relationship Id="rId53" Type="http://schemas.openxmlformats.org/officeDocument/2006/relationships/hyperlink" Target="https://login.consultant.ru/link/?req=doc&amp;base=RZR&amp;n=517341&amp;dst=100137" TargetMode="External"/><Relationship Id="rId58" Type="http://schemas.openxmlformats.org/officeDocument/2006/relationships/hyperlink" Target="https://login.consultant.ru/link/?req=doc&amp;base=RZR&amp;n=428629&amp;dst=105698" TargetMode="External"/><Relationship Id="rId5" Type="http://schemas.openxmlformats.org/officeDocument/2006/relationships/hyperlink" Target="https://login.consultant.ru/link/?req=doc&amp;base=RZR&amp;n=428629&amp;dst=105686" TargetMode="External"/><Relationship Id="rId61" Type="http://schemas.openxmlformats.org/officeDocument/2006/relationships/fontTable" Target="fontTable.xml"/><Relationship Id="rId19" Type="http://schemas.openxmlformats.org/officeDocument/2006/relationships/hyperlink" Target="https://login.consultant.ru/link/?req=doc&amp;base=RZR&amp;n=501142&amp;dst=4" TargetMode="External"/><Relationship Id="rId14" Type="http://schemas.openxmlformats.org/officeDocument/2006/relationships/hyperlink" Target="https://login.consultant.ru/link/?req=doc&amp;base=RZR&amp;n=483090&amp;dst=109899" TargetMode="External"/><Relationship Id="rId22" Type="http://schemas.openxmlformats.org/officeDocument/2006/relationships/hyperlink" Target="https://login.consultant.ru/link/?req=doc&amp;base=RZR&amp;n=527217&amp;dst=446" TargetMode="External"/><Relationship Id="rId27" Type="http://schemas.openxmlformats.org/officeDocument/2006/relationships/hyperlink" Target="https://login.consultant.ru/link/?req=doc&amp;base=RZR&amp;n=214720&amp;dst=100070" TargetMode="External"/><Relationship Id="rId30" Type="http://schemas.openxmlformats.org/officeDocument/2006/relationships/hyperlink" Target="https://login.consultant.ru/link/?req=doc&amp;base=RZR&amp;n=214720&amp;dst=100050" TargetMode="External"/><Relationship Id="rId35" Type="http://schemas.openxmlformats.org/officeDocument/2006/relationships/hyperlink" Target="https://login.consultant.ru/link/?req=doc&amp;base=RZR&amp;n=483090&amp;dst=109906" TargetMode="External"/><Relationship Id="rId43" Type="http://schemas.openxmlformats.org/officeDocument/2006/relationships/hyperlink" Target="https://login.consultant.ru/link/?req=doc&amp;base=RZR&amp;n=483090&amp;dst=109938" TargetMode="External"/><Relationship Id="rId48" Type="http://schemas.openxmlformats.org/officeDocument/2006/relationships/hyperlink" Target="https://login.consultant.ru/link/?req=doc&amp;base=RZR&amp;n=483090&amp;dst=109943" TargetMode="External"/><Relationship Id="rId56" Type="http://schemas.openxmlformats.org/officeDocument/2006/relationships/hyperlink" Target="https://login.consultant.ru/link/?req=doc&amp;base=RZR&amp;n=483090&amp;dst=109947" TargetMode="External"/><Relationship Id="rId8" Type="http://schemas.openxmlformats.org/officeDocument/2006/relationships/hyperlink" Target="https://login.consultant.ru/link/?req=doc&amp;base=RZR&amp;n=481262&amp;dst=100072" TargetMode="External"/><Relationship Id="rId51" Type="http://schemas.openxmlformats.org/officeDocument/2006/relationships/hyperlink" Target="https://login.consultant.ru/link/?req=doc&amp;base=RZR&amp;n=522968&amp;dst=10004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ZR&amp;n=411930" TargetMode="External"/><Relationship Id="rId17" Type="http://schemas.openxmlformats.org/officeDocument/2006/relationships/hyperlink" Target="https://login.consultant.ru/link/?req=doc&amp;base=RZR&amp;n=501142&amp;dst=4" TargetMode="External"/><Relationship Id="rId25" Type="http://schemas.openxmlformats.org/officeDocument/2006/relationships/hyperlink" Target="https://login.consultant.ru/link/?req=doc&amp;base=RZR&amp;n=411930&amp;dst=100030" TargetMode="External"/><Relationship Id="rId33" Type="http://schemas.openxmlformats.org/officeDocument/2006/relationships/hyperlink" Target="https://login.consultant.ru/link/?req=doc&amp;base=RZR&amp;n=214720&amp;dst=100047" TargetMode="External"/><Relationship Id="rId38" Type="http://schemas.openxmlformats.org/officeDocument/2006/relationships/hyperlink" Target="https://login.consultant.ru/link/?req=doc&amp;base=RZR&amp;n=483090&amp;dst=109928" TargetMode="External"/><Relationship Id="rId46" Type="http://schemas.openxmlformats.org/officeDocument/2006/relationships/hyperlink" Target="https://login.consultant.ru/link/?req=doc&amp;base=RZR&amp;n=483090&amp;dst=109941" TargetMode="External"/><Relationship Id="rId59" Type="http://schemas.openxmlformats.org/officeDocument/2006/relationships/hyperlink" Target="https://login.consultant.ru/link/?req=doc&amp;base=RZR&amp;n=513926" TargetMode="External"/><Relationship Id="rId20" Type="http://schemas.openxmlformats.org/officeDocument/2006/relationships/hyperlink" Target="https://login.consultant.ru/link/?req=doc&amp;base=RZR&amp;n=483090&amp;dst=109901" TargetMode="External"/><Relationship Id="rId41" Type="http://schemas.openxmlformats.org/officeDocument/2006/relationships/hyperlink" Target="https://login.consultant.ru/link/?req=doc&amp;base=RZR&amp;n=483090&amp;dst=109935" TargetMode="External"/><Relationship Id="rId54" Type="http://schemas.openxmlformats.org/officeDocument/2006/relationships/hyperlink" Target="https://login.consultant.ru/link/?req=doc&amp;base=RZR&amp;n=483090&amp;dst=109944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83090&amp;dst=109899" TargetMode="External"/><Relationship Id="rId15" Type="http://schemas.openxmlformats.org/officeDocument/2006/relationships/hyperlink" Target="https://login.consultant.ru/link/?req=doc&amp;base=RZR&amp;n=530300&amp;dst=101302" TargetMode="External"/><Relationship Id="rId23" Type="http://schemas.openxmlformats.org/officeDocument/2006/relationships/hyperlink" Target="https://login.consultant.ru/link/?req=doc&amp;base=RZR&amp;n=527217&amp;dst=100249" TargetMode="External"/><Relationship Id="rId28" Type="http://schemas.openxmlformats.org/officeDocument/2006/relationships/hyperlink" Target="https://login.consultant.ru/link/?req=doc&amp;base=RZR&amp;n=214720&amp;dst=100090" TargetMode="External"/><Relationship Id="rId36" Type="http://schemas.openxmlformats.org/officeDocument/2006/relationships/hyperlink" Target="https://login.consultant.ru/link/?req=doc&amp;base=RZR&amp;n=483090&amp;dst=109916" TargetMode="External"/><Relationship Id="rId49" Type="http://schemas.openxmlformats.org/officeDocument/2006/relationships/hyperlink" Target="https://login.consultant.ru/link/?req=doc&amp;base=RZR&amp;n=527217&amp;dst=415" TargetMode="External"/><Relationship Id="rId57" Type="http://schemas.openxmlformats.org/officeDocument/2006/relationships/hyperlink" Target="https://login.consultant.ru/link/?req=doc&amp;base=RZR&amp;n=527217" TargetMode="External"/><Relationship Id="rId10" Type="http://schemas.openxmlformats.org/officeDocument/2006/relationships/hyperlink" Target="https://login.consultant.ru/link/?req=doc&amp;base=RZR&amp;n=377712&amp;dst=101740" TargetMode="External"/><Relationship Id="rId31" Type="http://schemas.openxmlformats.org/officeDocument/2006/relationships/hyperlink" Target="https://login.consultant.ru/link/?req=doc&amp;base=RZR&amp;n=214720&amp;dst=100056" TargetMode="External"/><Relationship Id="rId44" Type="http://schemas.openxmlformats.org/officeDocument/2006/relationships/hyperlink" Target="https://login.consultant.ru/link/?req=doc&amp;base=RZR&amp;n=483090&amp;dst=109939" TargetMode="External"/><Relationship Id="rId52" Type="http://schemas.openxmlformats.org/officeDocument/2006/relationships/hyperlink" Target="https://login.consultant.ru/link/?req=doc&amp;base=RZR&amp;n=494597&amp;dst=100037" TargetMode="External"/><Relationship Id="rId60" Type="http://schemas.openxmlformats.org/officeDocument/2006/relationships/hyperlink" Target="https://login.consultant.ru/link/?req=doc&amp;base=RZR&amp;n=483090&amp;dst=109948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372993&amp;dst=100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6765</Words>
  <Characters>38562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Соломатина Ирина Александровна</dc:creator>
  <cp:keywords/>
  <dc:description/>
  <cp:lastModifiedBy>Соломатина Ирина Александровна</cp:lastModifiedBy>
  <cp:revision>1</cp:revision>
  <dcterms:created xsi:type="dcterms:W3CDTF">2026-09-08T03:16:00Z</dcterms:created>
  <dcterms:modified xsi:type="dcterms:W3CDTF">2026-09-08T03:16:00Z</dcterms:modified>
</cp:coreProperties>
</file>